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61F" w:rsidRPr="008501AB" w:rsidRDefault="0056461F" w:rsidP="008501AB">
      <w:pPr>
        <w:tabs>
          <w:tab w:val="left" w:pos="5252"/>
          <w:tab w:val="left" w:pos="5451"/>
          <w:tab w:val="right" w:pos="9355"/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1AB">
        <w:rPr>
          <w:rFonts w:ascii="Times New Roman" w:hAnsi="Times New Roman" w:cs="Times New Roman"/>
          <w:b/>
          <w:sz w:val="32"/>
          <w:szCs w:val="32"/>
        </w:rPr>
        <w:t>Прогноз</w:t>
      </w:r>
    </w:p>
    <w:p w:rsidR="0056461F" w:rsidRPr="008501AB" w:rsidRDefault="0056461F" w:rsidP="008501AB">
      <w:pPr>
        <w:pStyle w:val="ab"/>
        <w:rPr>
          <w:szCs w:val="28"/>
        </w:rPr>
      </w:pPr>
      <w:r w:rsidRPr="008501AB">
        <w:rPr>
          <w:szCs w:val="28"/>
        </w:rPr>
        <w:t>фітосанітарного стану та рекомендації щодо захисту основних</w:t>
      </w:r>
    </w:p>
    <w:p w:rsidR="00B278CA" w:rsidRPr="008501AB" w:rsidRDefault="0056461F" w:rsidP="008501AB">
      <w:pPr>
        <w:pStyle w:val="4"/>
        <w:tabs>
          <w:tab w:val="left" w:pos="7940"/>
        </w:tabs>
        <w:spacing w:before="0" w:after="0"/>
        <w:jc w:val="center"/>
        <w:rPr>
          <w:rFonts w:ascii="Times New Roman" w:hAnsi="Times New Roman"/>
          <w:lang w:val="uk-UA"/>
        </w:rPr>
      </w:pPr>
      <w:r w:rsidRPr="008501AB">
        <w:rPr>
          <w:rFonts w:ascii="Times New Roman" w:hAnsi="Times New Roman"/>
          <w:lang w:val="uk-UA"/>
        </w:rPr>
        <w:t>сільськогосподарських рослин у господарствах</w:t>
      </w:r>
    </w:p>
    <w:p w:rsidR="0056461F" w:rsidRPr="008501AB" w:rsidRDefault="0056461F" w:rsidP="008501AB">
      <w:pPr>
        <w:pStyle w:val="4"/>
        <w:tabs>
          <w:tab w:val="left" w:pos="7940"/>
        </w:tabs>
        <w:spacing w:before="0" w:after="0"/>
        <w:jc w:val="center"/>
        <w:rPr>
          <w:rFonts w:ascii="Times New Roman" w:hAnsi="Times New Roman"/>
          <w:bCs w:val="0"/>
          <w:lang w:val="uk-UA"/>
        </w:rPr>
      </w:pPr>
      <w:r w:rsidRPr="008501AB">
        <w:rPr>
          <w:rFonts w:ascii="Times New Roman" w:hAnsi="Times New Roman"/>
          <w:lang w:val="uk-UA"/>
        </w:rPr>
        <w:t>Івано-Франківської області</w:t>
      </w:r>
      <w:r w:rsidR="008501AB">
        <w:rPr>
          <w:rFonts w:ascii="Times New Roman" w:hAnsi="Times New Roman"/>
          <w:lang w:val="uk-UA"/>
        </w:rPr>
        <w:t xml:space="preserve">  </w:t>
      </w:r>
      <w:r w:rsidRPr="008501AB">
        <w:rPr>
          <w:rFonts w:ascii="Times New Roman" w:hAnsi="Times New Roman"/>
          <w:lang w:val="uk-UA"/>
        </w:rPr>
        <w:t xml:space="preserve">в </w:t>
      </w:r>
      <w:r w:rsidR="00281E0D" w:rsidRPr="008501AB">
        <w:rPr>
          <w:rFonts w:ascii="Times New Roman" w:hAnsi="Times New Roman"/>
          <w:lang w:val="uk-UA"/>
        </w:rPr>
        <w:t xml:space="preserve">липні </w:t>
      </w:r>
      <w:r w:rsidRPr="008501AB">
        <w:rPr>
          <w:rFonts w:ascii="Times New Roman" w:hAnsi="Times New Roman"/>
          <w:bCs w:val="0"/>
          <w:lang w:val="uk-UA"/>
        </w:rPr>
        <w:t>2020 року</w:t>
      </w:r>
    </w:p>
    <w:p w:rsidR="00C65068" w:rsidRPr="008F093D" w:rsidRDefault="00C65068" w:rsidP="00197F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64706" w:rsidRPr="008501AB" w:rsidRDefault="00DE6F15" w:rsidP="00197F3E">
      <w:pPr>
        <w:pStyle w:val="a3"/>
        <w:spacing w:before="0" w:beforeAutospacing="0" w:after="0" w:afterAutospacing="0"/>
        <w:ind w:firstLine="567"/>
        <w:jc w:val="both"/>
        <w:rPr>
          <w:color w:val="2C3134"/>
          <w:sz w:val="27"/>
          <w:szCs w:val="27"/>
          <w:shd w:val="clear" w:color="auto" w:fill="FFFFFF"/>
          <w:lang w:val="uk-UA"/>
        </w:rPr>
      </w:pPr>
      <w:r w:rsidRPr="008501AB">
        <w:rPr>
          <w:sz w:val="27"/>
          <w:szCs w:val="27"/>
          <w:lang w:val="uk-UA"/>
        </w:rPr>
        <w:t xml:space="preserve">Випадання </w:t>
      </w:r>
      <w:r w:rsidR="00762624" w:rsidRPr="008501AB">
        <w:rPr>
          <w:sz w:val="27"/>
          <w:szCs w:val="27"/>
          <w:lang w:val="uk-UA"/>
        </w:rPr>
        <w:t xml:space="preserve">зливових </w:t>
      </w:r>
      <w:r w:rsidRPr="008501AB">
        <w:rPr>
          <w:sz w:val="27"/>
          <w:szCs w:val="27"/>
          <w:lang w:val="uk-UA"/>
        </w:rPr>
        <w:t>дощів</w:t>
      </w:r>
      <w:r w:rsidR="00064706" w:rsidRPr="008501AB">
        <w:rPr>
          <w:sz w:val="27"/>
          <w:szCs w:val="27"/>
          <w:lang w:val="uk-UA"/>
        </w:rPr>
        <w:t xml:space="preserve"> в червні</w:t>
      </w:r>
      <w:r w:rsidRPr="008501AB">
        <w:rPr>
          <w:sz w:val="27"/>
          <w:szCs w:val="27"/>
          <w:lang w:val="uk-UA"/>
        </w:rPr>
        <w:t xml:space="preserve"> та підвищена  вологість повітря</w:t>
      </w:r>
      <w:r w:rsidR="00064706" w:rsidRPr="008501AB">
        <w:rPr>
          <w:sz w:val="27"/>
          <w:szCs w:val="27"/>
          <w:lang w:val="uk-UA"/>
        </w:rPr>
        <w:t xml:space="preserve">, </w:t>
      </w:r>
      <w:r w:rsidR="00D36567" w:rsidRPr="008501AB">
        <w:rPr>
          <w:color w:val="2C3134"/>
          <w:sz w:val="27"/>
          <w:szCs w:val="27"/>
          <w:shd w:val="clear" w:color="auto" w:fill="FFFFFF"/>
          <w:lang w:val="uk-UA"/>
        </w:rPr>
        <w:t>мали вплив на розвиток шкідливих організмів, наслідки якого можуть проявлятися протягом всього вегетаційного періоду.</w:t>
      </w:r>
      <w:r w:rsidR="00064706" w:rsidRPr="008501AB">
        <w:rPr>
          <w:color w:val="2C3134"/>
          <w:sz w:val="27"/>
          <w:szCs w:val="27"/>
          <w:shd w:val="clear" w:color="auto" w:fill="FFFFFF"/>
          <w:lang w:val="uk-UA"/>
        </w:rPr>
        <w:t xml:space="preserve"> </w:t>
      </w:r>
    </w:p>
    <w:p w:rsidR="00D36567" w:rsidRPr="008501AB" w:rsidRDefault="00064706" w:rsidP="00197F3E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8501AB">
        <w:rPr>
          <w:bCs/>
          <w:sz w:val="27"/>
          <w:szCs w:val="27"/>
          <w:lang w:val="uk-UA"/>
        </w:rPr>
        <w:t xml:space="preserve">В липні можливі різкі перепади денної і нічної температури, що створюватимуть сприятливі умови для розвитку збудників хвороб та шкідників. </w:t>
      </w:r>
      <w:r w:rsidR="00DE6F15" w:rsidRPr="008501AB">
        <w:rPr>
          <w:sz w:val="27"/>
          <w:szCs w:val="27"/>
          <w:lang w:val="uk-UA"/>
        </w:rPr>
        <w:t>Моніторинг фітосанітарного стану сільськогосподарських рослин матиме важливе значення в регулюванні чисельності шкідливих організмів, своєчасному застосуванні засобів захисту рослин.</w:t>
      </w:r>
      <w:r w:rsidRPr="008501AB">
        <w:rPr>
          <w:sz w:val="27"/>
          <w:szCs w:val="27"/>
          <w:lang w:val="uk-UA"/>
        </w:rPr>
        <w:t xml:space="preserve"> </w:t>
      </w:r>
      <w:r w:rsidR="00D36567" w:rsidRPr="008501AB">
        <w:rPr>
          <w:sz w:val="27"/>
          <w:szCs w:val="27"/>
          <w:lang w:val="uk-UA"/>
        </w:rPr>
        <w:t xml:space="preserve">Тому, систематичне обстеження посівів на предмет їх заселення та ураження шкідливими організмами, вжиття заходів по недопущенні втрат урожаю та його якості є першочерговим завданням. </w:t>
      </w:r>
    </w:p>
    <w:p w:rsidR="008F093D" w:rsidRPr="008501AB" w:rsidRDefault="008F093D" w:rsidP="00887F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1500A" w:rsidRPr="008501AB" w:rsidRDefault="0041500A" w:rsidP="00887F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Зернові, зернобобові культури </w:t>
      </w:r>
    </w:p>
    <w:p w:rsidR="00424F61" w:rsidRPr="008501AB" w:rsidRDefault="00887FC4" w:rsidP="00424F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Хлібні клопи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продовжуватимуть завдавати шкоду в посівах зернових</w:t>
      </w:r>
      <w:r w:rsidR="00F6549C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культур. Личинки старших віків, </w:t>
      </w:r>
      <w:r w:rsidR="00F6549C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та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імаго нового покоління </w:t>
      </w:r>
      <w:r w:rsidR="00F6549C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>харчуватимуться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зерном,</w:t>
      </w:r>
      <w:r w:rsidR="00F6549C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готуючись до перезимівлі та накопичуючи запас жиру. </w:t>
      </w:r>
      <w:r w:rsidR="00424F61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Закінчують розвиток личинки </w:t>
      </w:r>
      <w:r w:rsidR="00424F61" w:rsidRPr="008501AB">
        <w:rPr>
          <w:rFonts w:ascii="Times New Roman" w:hAnsi="Times New Roman" w:cs="Times New Roman"/>
          <w:b/>
          <w:sz w:val="27"/>
          <w:szCs w:val="27"/>
          <w:lang w:val="uk-UA"/>
        </w:rPr>
        <w:t>трипса</w:t>
      </w:r>
      <w:r w:rsidR="00424F61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, які опустяться в грунт, де залишаться на зимівлю. Крилаті особини </w:t>
      </w:r>
      <w:r w:rsidR="00424F61" w:rsidRPr="008501AB">
        <w:rPr>
          <w:rFonts w:ascii="Times New Roman" w:hAnsi="Times New Roman" w:cs="Times New Roman"/>
          <w:b/>
          <w:sz w:val="27"/>
          <w:szCs w:val="27"/>
          <w:lang w:val="uk-UA"/>
        </w:rPr>
        <w:t>попелиць</w:t>
      </w:r>
      <w:r w:rsidR="00424F61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, які перелітатимуть на дикорослі злаки, згодом  заселять сходи падалиці.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Завершуватиметься</w:t>
      </w:r>
      <w:r w:rsidR="00F6549C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живлення та заляльковування личинок </w:t>
      </w:r>
      <w:r w:rsidRPr="008501A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п’явиці, </w:t>
      </w:r>
      <w:r w:rsidR="00424F61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звідки наступного року вийде жук. На злакових бур’янах  та колосках ярих зернових культур розвиватимуться літні покоління </w:t>
      </w:r>
      <w:r w:rsidR="00424F61" w:rsidRPr="008501AB">
        <w:rPr>
          <w:rFonts w:ascii="Times New Roman" w:hAnsi="Times New Roman" w:cs="Times New Roman"/>
          <w:b/>
          <w:sz w:val="27"/>
          <w:szCs w:val="27"/>
          <w:lang w:val="uk-UA"/>
        </w:rPr>
        <w:t>злакових мух</w:t>
      </w:r>
      <w:r w:rsidR="00424F61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, зокрема </w:t>
      </w:r>
      <w:r w:rsidR="00424F61" w:rsidRPr="008501AB">
        <w:rPr>
          <w:rFonts w:ascii="Times New Roman" w:hAnsi="Times New Roman" w:cs="Times New Roman"/>
          <w:b/>
          <w:sz w:val="27"/>
          <w:szCs w:val="27"/>
          <w:lang w:val="uk-UA"/>
        </w:rPr>
        <w:t>шведської</w:t>
      </w:r>
      <w:r w:rsidR="00424F61" w:rsidRPr="008501A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41500A" w:rsidRPr="008501AB" w:rsidRDefault="00887FC4" w:rsidP="00F654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У липні в посівах озимої пшениці до збору урожаю у разі випадання дощів можливе більш інтенсивне поширення хвороб колосу –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септоріозу, фузаріозу, оливкової плісняви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(чорноколосиця). За таких погодних умов  продовжуватиметься розвиток хвороб на посівах ярих зернових, на пшениці –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септоріозу,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на ячмені –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гельмінтоспоріозу.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424F61" w:rsidRPr="008501AB" w:rsidRDefault="00424F61" w:rsidP="00F6549C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>Зменшення можливої шкоди від хвороб колосу в липні досягається своєчасним проведенням</w:t>
      </w:r>
      <w:r w:rsidR="00C65068"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>збиральних робіт методом прямого комбайнування, розпочинаючи з уражених площ, насіннєвих</w:t>
      </w:r>
      <w:r w:rsidR="00C65068"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>посівів, швидким очищенням та просушуванням зерна до 13-14% вологості з метою запобігання</w:t>
      </w:r>
      <w:r w:rsidR="00C65068"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>його перезараженню збудниками хвороб.</w:t>
      </w:r>
    </w:p>
    <w:p w:rsidR="005E4083" w:rsidRPr="008501AB" w:rsidRDefault="005E4083" w:rsidP="005E4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У посівах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кукурудзи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продовжуватиметься розвиток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злакових попелиць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. Відроджуватимуться та пошкоджуватимуть рослини гусениці кукурудзяного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стеблового метелика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. У разі заселення гусеницями 6-8% рослин за чисельності 1-2 екз. на рослину проти шкідника у фазі викидання волоті-формування зерна проводять обприскування посівів одним з інсектицидів децис ф-Люкс,к.е. 0,3л/га, карате зеон,к.с. 0,2 л/га, кайзо,в.г. 0,2 кг/га,</w:t>
      </w:r>
      <w:r w:rsidR="006B0BFE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і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іншими дозволеними</w:t>
      </w:r>
      <w:r w:rsidR="006B0BFE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препаратами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. Проти кукурудзяного стеблового метелика на початку та в період масового відкладання яєць можна застосовувати трихограму (50-100 тис. самиць/га). У липні продовжуватиметься літ імаго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західного кукурудзяного жука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. Проти ЗКЖ дозволені до використання інсектициди карате зеон,к.с 0,3 л/га, кайзо,в.г. 0,3кг/га. </w:t>
      </w:r>
    </w:p>
    <w:p w:rsidR="00DD1E17" w:rsidRPr="008501AB" w:rsidRDefault="00DD1E17" w:rsidP="00DD1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 липні </w:t>
      </w:r>
      <w:r w:rsidR="009D3779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насінинах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гороху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закінчують шкодити личинки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горохової зернівки, 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гусениці</w:t>
      </w:r>
      <w:r w:rsidR="009D3779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горохової плодожерки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</w:t>
      </w:r>
      <w:r w:rsidR="009D3779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Сисні шкідники (</w:t>
      </w:r>
      <w:r w:rsidR="009D3779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г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орохов</w:t>
      </w:r>
      <w:r w:rsidR="009D3779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а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попелиц</w:t>
      </w:r>
      <w:r w:rsidR="009D3779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я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 xml:space="preserve">та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трипси</w:t>
      </w:r>
      <w:r w:rsidR="009D3779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)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харчуватимуться соком рослин повсюдно. Закінчуватиметься розвиток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горохового комарика та бульбочкових довгоносиків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у другій половині липня виходитимуть імаго.</w:t>
      </w:r>
    </w:p>
    <w:p w:rsidR="00DD1E17" w:rsidRPr="008501AB" w:rsidRDefault="00DD1E17" w:rsidP="001725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      Наявність дощів, рос та температури 17–20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uk-UA" w:eastAsia="ru-RU"/>
        </w:rPr>
        <w:t>0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 сприятимуть ураженню рослин гороху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аскохітозом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за температури 16–19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uk-UA" w:eastAsia="ru-RU"/>
        </w:rPr>
        <w:t>0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пероноспорозом, борошнистою росою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(суха погода за температури 18–21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uk-UA" w:eastAsia="ru-RU"/>
        </w:rPr>
        <w:t>0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 та відносної вологості 70–80%),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кореневими гнилями</w:t>
      </w:r>
      <w:r w:rsidR="001B7697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9D3779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(температури 19–23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uk-UA" w:eastAsia="ru-RU"/>
        </w:rPr>
        <w:t>0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 та відносної вологості повітря 40–60%).</w:t>
      </w:r>
    </w:p>
    <w:p w:rsidR="00DD1E17" w:rsidRPr="008501AB" w:rsidRDefault="00DD1E17" w:rsidP="00DD1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        Посівам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сої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завдаватимуть шкоди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трипси, гусениці совок</w:t>
      </w:r>
      <w:r w:rsidR="0017257D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="0017257D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 w:rsidR="0017257D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чортополохівки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За сухої жаркої погоди</w:t>
      </w:r>
      <w:r w:rsidR="000D5674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в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посів</w:t>
      </w:r>
      <w:r w:rsidR="000D5674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ах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культури продовжуватимуть висмоктувати соки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клопи, павутинний кліщ, попелиці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За умов </w:t>
      </w:r>
      <w:r w:rsidR="0037777C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підвищеної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вологості рослини </w:t>
      </w:r>
      <w:r w:rsidR="00C7410E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можуть 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уражу</w:t>
      </w:r>
      <w:r w:rsidR="00C7410E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ватися 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пероноспороз</w:t>
      </w:r>
      <w:r w:rsidR="00C7410E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ом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, аскохітоз</w:t>
      </w:r>
      <w:r w:rsidR="00C7410E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ом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, септоріоз</w:t>
      </w:r>
      <w:r w:rsidR="00C7410E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ом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, церкоспоріоз</w:t>
      </w:r>
      <w:r w:rsidR="00C7410E"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ом</w:t>
      </w:r>
      <w:r w:rsidRPr="008501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, бактеріальними і вірусними хворобами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DD1E17" w:rsidRPr="008501AB" w:rsidRDefault="00DD1E17" w:rsidP="00DD1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        Від комплексу шкідників (чортополохівки, вогнівки, кліщів, трипси тощо) за надпорогову чисельність їх у фазу формування бобів проводять обприскування посівів </w:t>
      </w:r>
      <w:r w:rsidR="00F856F1"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8501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Бі-58 новий, к.е., 0,5-1 л/га, драгун к.е 1,2 л/га, золон к.е 2,5 – 3,0 л/га та інші.</w:t>
      </w:r>
    </w:p>
    <w:p w:rsidR="0037777C" w:rsidRPr="008501AB" w:rsidRDefault="0037777C" w:rsidP="00377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При виявленні перших ознак вищезгаданих хвороб  на посівах сої рекомендується проводити обробку рослин дозволеними фунгіцидами - Абакус, мк.е., 1,5 л/га, Аканто плюс 28, КС, 0,75-1 л/га, Амістар Екстра, 280 SC, КС, 0,5-0,75 л/га, Бампер супер, КЕ, 0,8-1,5 л/га, Бенорад, ЗП, 1,5 кг/га, Імпера Голд, КЕ, 0,8-1,5 л/га, Колосаль, КЕ, 1,0 л/га, Колосаль Про, МЕ, 0,4-0,6 л/га, Коронет 300 SC, КС, 0,6-0,8 л/га, Мерпан, ВГ, 2-2,5 кг/га, Фитал, РК, 2,5-3 л/га, Фортеця Тотал ЕС, КЕ, 1,0 л/га. та інші. При виявлені в посівах ураження вірусними хворобами  - рослини видаляють. </w:t>
      </w:r>
    </w:p>
    <w:p w:rsidR="008F093D" w:rsidRPr="008501AB" w:rsidRDefault="008F093D" w:rsidP="003111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311198" w:rsidRPr="008501AB" w:rsidRDefault="00311198" w:rsidP="003111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Технічні культури</w:t>
      </w:r>
    </w:p>
    <w:p w:rsidR="00311198" w:rsidRPr="008501AB" w:rsidRDefault="00311198" w:rsidP="0031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соняшнику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за умов теплої</w:t>
      </w:r>
      <w:r w:rsidR="0003394A" w:rsidRPr="008501A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помірно вологої погоди продовжуватиме пошкоджувати рослини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геліхризова попелиця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. За жаркої посушливої погоди можливе заселення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трипсами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, пізніше кошики заселятимуть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клопи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(ягідний, польовий, люцерновий), які пошкоджуючи сформоване насіння, спроможні призвести до пустозерності та щуплості зерна. В осередках можливе пошкодження гусеницями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підгризаючих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і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листогризучих совок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311198" w:rsidRPr="008501AB" w:rsidRDefault="00311198" w:rsidP="0031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Style w:val="apple-style-span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За дощової погоди, підвищеної вологості повітря, помірних температур повітря у посівах культури продовжуватиметься розвиток </w:t>
      </w:r>
      <w:r w:rsidRPr="008501AB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  <w:lang w:val="uk-UA"/>
        </w:rPr>
        <w:t>пероноспорозу, фомозу, альтернаріозу</w:t>
      </w:r>
      <w:r w:rsidRPr="008501AB">
        <w:rPr>
          <w:rStyle w:val="apple-style-span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, які проявились у червні. Можливе також ураження рослин </w:t>
      </w:r>
      <w:r w:rsidRPr="008501AB">
        <w:rPr>
          <w:rStyle w:val="apple-style-span"/>
          <w:rFonts w:ascii="Times New Roman" w:hAnsi="Times New Roman" w:cs="Times New Roman"/>
          <w:b/>
          <w:color w:val="000000"/>
          <w:sz w:val="27"/>
          <w:szCs w:val="27"/>
          <w:lang w:val="uk-UA"/>
        </w:rPr>
        <w:t>іржею.</w:t>
      </w:r>
    </w:p>
    <w:p w:rsidR="00311198" w:rsidRPr="008501AB" w:rsidRDefault="00311198" w:rsidP="0031119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pacing w:val="-6"/>
          <w:sz w:val="27"/>
          <w:szCs w:val="27"/>
          <w:lang w:val="uk-UA"/>
        </w:rPr>
        <w:t xml:space="preserve">Перед цвітінням від </w:t>
      </w:r>
      <w:r w:rsidRPr="008501AB">
        <w:rPr>
          <w:rFonts w:ascii="Times New Roman" w:hAnsi="Times New Roman" w:cs="Times New Roman"/>
          <w:b/>
          <w:spacing w:val="-6"/>
          <w:sz w:val="27"/>
          <w:szCs w:val="27"/>
          <w:lang w:val="uk-UA"/>
        </w:rPr>
        <w:t>попелиці</w:t>
      </w:r>
      <w:r w:rsidRPr="008501AB">
        <w:rPr>
          <w:rFonts w:ascii="Times New Roman" w:hAnsi="Times New Roman" w:cs="Times New Roman"/>
          <w:spacing w:val="-6"/>
          <w:sz w:val="27"/>
          <w:szCs w:val="27"/>
          <w:lang w:val="uk-UA"/>
        </w:rPr>
        <w:t xml:space="preserve"> в разі заселення понад 20% рослин соняшник обприскують одним із інсектицидів: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енжіо, к.с., 0,18 л/га, децис f-люкс 25 ЕС, КЕ 0,3л/га, кораген 20,КС 0,15л/га, пірінекс</w:t>
      </w:r>
      <w:r w:rsidR="00FB2F99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Супер, КЕ 0,75-1,25л/га, коннект112,5КС 0,5-0,6л/га, </w:t>
      </w:r>
      <w:r w:rsidRPr="008501AB">
        <w:rPr>
          <w:rFonts w:ascii="Times New Roman" w:hAnsi="Times New Roman" w:cs="Times New Roman"/>
          <w:spacing w:val="-6"/>
          <w:sz w:val="27"/>
          <w:szCs w:val="27"/>
          <w:lang w:val="uk-UA"/>
        </w:rPr>
        <w:t>іншими дозволеними. Для недопущення масового розвитку хвороб (пероноспороз, іржа,</w:t>
      </w:r>
      <w:r w:rsidR="007D2FAA" w:rsidRPr="008501AB">
        <w:rPr>
          <w:rFonts w:ascii="Times New Roman" w:hAnsi="Times New Roman" w:cs="Times New Roman"/>
          <w:spacing w:val="-6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pacing w:val="-6"/>
          <w:sz w:val="27"/>
          <w:szCs w:val="27"/>
          <w:lang w:val="uk-UA"/>
        </w:rPr>
        <w:t xml:space="preserve">альтернаріоз, гнилі) посіви соняшника захищають препаратами: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дерозал, к.с., 0,5 л/га, амістар Голд 250 КС 0,5-1,0л/га, тайтл, танос, в.г. 0,4-0,6 кг/га, колфуго Супер, в.с., 2 л/га, ефатол, з.п., 2 кг/га, ретенго, КЕ 0,5-0,75л/га, замір, ЕВ 1,0-1,5л/га, консенто 450,КС 1,7-2,0л/га, коронет 300 КС 0,6-1,0л/га, бампер Супер, КЕ1,0-1,5л/га, кустодія, КС1,0-1,2л/га, інші. </w:t>
      </w:r>
      <w:r w:rsidR="0062759D" w:rsidRPr="008501AB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8501AB">
        <w:rPr>
          <w:rFonts w:ascii="Times New Roman" w:hAnsi="Times New Roman" w:cs="Times New Roman"/>
          <w:spacing w:val="-6"/>
          <w:sz w:val="27"/>
          <w:szCs w:val="27"/>
          <w:lang w:val="uk-UA"/>
        </w:rPr>
        <w:t>бробку посівів проводять на початку цвітіння, другу – через 14 днів після першої.</w:t>
      </w:r>
    </w:p>
    <w:p w:rsidR="00311198" w:rsidRPr="008501AB" w:rsidRDefault="00311198" w:rsidP="0031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У липні за рясних ранкових рос та дощів на рослинах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буряків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ймовірний прояв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церкоспорозу, рамуляріозу, альтернаріозу, пероноспорозу, борошнистої роси, фомозу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. Коренеплоди уражуватимуться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паршею, дуплуватістю, гнилями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, передусім на запливаючих, перезволожених, ущільнених </w:t>
      </w:r>
      <w:r w:rsidR="00FB2F99" w:rsidRPr="008501AB">
        <w:rPr>
          <w:rFonts w:ascii="Times New Roman" w:hAnsi="Times New Roman" w:cs="Times New Roman"/>
          <w:sz w:val="27"/>
          <w:szCs w:val="27"/>
          <w:lang w:val="uk-UA"/>
        </w:rPr>
        <w:t>ґрунтах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, за неякісної агротехніки.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Вірусну жовтяницю і  мозаїку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 поширюватимуть  сисні шкідники (попелиці, цикадки, клопи).</w:t>
      </w:r>
    </w:p>
    <w:p w:rsidR="00311198" w:rsidRPr="008501AB" w:rsidRDefault="00311198" w:rsidP="00D62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За появи ознак пероноспорозу рослини буряків оздоровлюють акробатом, в.г., 2 кг/га, емінентом, в.м.е., 0,8 л/га; за появи окремих плям церкоспорозу на 3-5% рослин проводять обприскування дитаном, ЗП, 0,3-0,4 л/га, фіталом, в.р.к., 1,5 л/га; при ураженні борошнистою росою 5-10% рослин – аканто плюс, к.с., 0,5-0,75 л/га, амістар Екстра, к.с., 0,5-0,75 л/га, колфуго Супер, в.с., 2 л/га, рекс Дуо, к.с., 0,4-0,6 л/га, альто супер, к.е., 0,5 л/га. За наростання хвороб – повторно через 12-15, після обробки фундазолом через 20-25 днів, не забуваючи про чергування фунгіцидів. </w:t>
      </w:r>
    </w:p>
    <w:p w:rsidR="0070255D" w:rsidRPr="008501AB" w:rsidRDefault="0070255D" w:rsidP="00D62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D62B04" w:rsidRPr="008501AB" w:rsidRDefault="00D62B04" w:rsidP="00D62B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Шкідники і хвороби овочевих та плодових культур</w:t>
      </w:r>
    </w:p>
    <w:p w:rsidR="00DD1E17" w:rsidRPr="008501AB" w:rsidRDefault="00D62B04" w:rsidP="00D62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 </w:t>
      </w:r>
      <w:r w:rsidRPr="008501AB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>картоплі, томатах, баклажанах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закінчуватиметься заляльковування личинок і</w:t>
      </w:r>
      <w:r w:rsidR="008F093D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виходитимуть імаго </w:t>
      </w:r>
      <w:r w:rsidRPr="008501A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колорадського жука </w:t>
      </w:r>
      <w:r w:rsidRPr="008501AB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І-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покоління. З</w:t>
      </w:r>
      <w:r w:rsidR="008F093D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>відкладених яєць масово</w:t>
      </w:r>
      <w:r w:rsidR="008F093D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розвиватимуться личинки </w:t>
      </w:r>
      <w:r w:rsidR="004C41EF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ІІ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>(літнього) покоління.</w:t>
      </w:r>
    </w:p>
    <w:p w:rsidR="00D62B04" w:rsidRPr="008501AB" w:rsidRDefault="00D62B04" w:rsidP="00D62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pacing w:val="-6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color w:val="191919"/>
          <w:spacing w:val="-6"/>
          <w:sz w:val="27"/>
          <w:szCs w:val="27"/>
          <w:lang w:val="uk-UA"/>
        </w:rPr>
        <w:t xml:space="preserve">При потребі проти шкідника застосовують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інсектициди: актара 25% в.г.</w:t>
      </w:r>
      <w:r w:rsidR="008F093D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0,06-0,08 кг/га, енжіо,к.с. 0,18 л/га, конфідор 20% р.в.к. 0,2-0,25 л/га та його аналоги, кораген,к.с. 0,05-0,06 л/га, біская,о.д 0,2л/га, дантоп,в.г. 0,08-0,095 кг/га, каліпсо 480 к.е. 0,1-0,2 кг/га, моспілан,р.п. 0,02-0,025 кг/га, карате Зеон, мк.с. 0,1л/га, фастак,КЕ 0,07-0,1л/га </w:t>
      </w:r>
      <w:r w:rsidR="001C4F93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та ін. </w:t>
      </w:r>
      <w:r w:rsidRPr="008501AB">
        <w:rPr>
          <w:rFonts w:ascii="Times New Roman" w:hAnsi="Times New Roman" w:cs="Times New Roman"/>
          <w:color w:val="191919"/>
          <w:spacing w:val="-6"/>
          <w:sz w:val="27"/>
          <w:szCs w:val="27"/>
          <w:lang w:val="uk-UA"/>
        </w:rPr>
        <w:t>дозволен</w:t>
      </w:r>
      <w:r w:rsidR="00F513EC" w:rsidRPr="008501AB">
        <w:rPr>
          <w:rFonts w:ascii="Times New Roman" w:hAnsi="Times New Roman" w:cs="Times New Roman"/>
          <w:color w:val="191919"/>
          <w:spacing w:val="-6"/>
          <w:sz w:val="27"/>
          <w:szCs w:val="27"/>
          <w:lang w:val="uk-UA"/>
        </w:rPr>
        <w:t>і</w:t>
      </w:r>
      <w:r w:rsidRPr="008501AB">
        <w:rPr>
          <w:rFonts w:ascii="Times New Roman" w:hAnsi="Times New Roman" w:cs="Times New Roman"/>
          <w:color w:val="191919"/>
          <w:spacing w:val="-6"/>
          <w:sz w:val="27"/>
          <w:szCs w:val="27"/>
          <w:lang w:val="uk-UA"/>
        </w:rPr>
        <w:t xml:space="preserve"> до використання препарати.</w:t>
      </w:r>
    </w:p>
    <w:p w:rsidR="00D62B04" w:rsidRPr="008501AB" w:rsidRDefault="00D62B04" w:rsidP="00D62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>Випадання зливових дощів у червн</w:t>
      </w:r>
      <w:r w:rsidR="00781FA6" w:rsidRPr="008501AB">
        <w:rPr>
          <w:rFonts w:ascii="Times New Roman" w:hAnsi="Times New Roman" w:cs="Times New Roman"/>
          <w:sz w:val="27"/>
          <w:szCs w:val="27"/>
          <w:lang w:val="uk-UA"/>
        </w:rPr>
        <w:t>і,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сприял</w:t>
      </w:r>
      <w:r w:rsidR="00781FA6" w:rsidRPr="008501AB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розвитку та поширенню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фітофторозу, альтернаріозу.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У липні на середньо та пізньостиглих сортах картоплі для захисту від хвороб застосовують препарати системної дії: акробат МЦ,в.г. 2кг/га, інфініто,к.с.1,2-1,6 л/га, мелоді Дуо,з.п. 2,0-2,5 кг/га, татту,к.с. 3л/га, ридоміл Голд МЦ, з.п. або в.г. 2,5 кг/га, консенто,к.с. 1,5-2,0 л/га, танос 50 в.г., тайтл 50 в.г.,0,6 кг/га, курзат Р,з.п., 2,5-3,0 кг/га;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квадріс 250,к.с. 0,6л/га,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квадріс Топ, к.с.0,75-1,0л/га</w:t>
      </w:r>
      <w:r w:rsidR="003522B4" w:rsidRPr="008501A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ревус,к.с.0,5-0,6л/га, або контактні: дітан М-45,з.п. 1,2-1,6 кг/га, полірам,в.г. 2,0-2,5 кг/га, купроксат к.с. 3-5 л/га, антракол 70 в.г. 1,5 кг/га, фольпан в.г., 2 кг/га </w:t>
      </w:r>
      <w:r w:rsidR="003522B4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та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інші дозволені</w:t>
      </w:r>
      <w:r w:rsidR="003522B4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«Переліком…» препарати.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781FA6" w:rsidRPr="008501AB" w:rsidRDefault="00781FA6" w:rsidP="00781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Проти хвороб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томатів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можна застосовувати біопрепарати: трихофіт 4-6 л/га, дозволений 3-х кратний обробіток протягом вегетації, фітоДоктор,п 2-3кг/га (проти фітофторозу), казумін,в.р. 1,5л/га – проти бактеріальних хвороб, дозволений 1-3 кратний обробіток протягом вегетації, трихоПлант, КС 2-5л/га-проти сірої гнилі, фітофторозу</w:t>
      </w:r>
      <w:r w:rsidR="005D06A1" w:rsidRPr="008501A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фузаріозної гнилі, кореневих гнилей, псевдобактерін2</w:t>
      </w:r>
      <w:r w:rsidR="000971D3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-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1л/га – проти збудників грибкових та бактеріальних хвороб, фітолавін,РК 2л/га – проти бактеріальних хвороб</w:t>
      </w:r>
      <w:r w:rsidR="00BB10A7" w:rsidRPr="008501A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0A213C" w:rsidRPr="008501AB" w:rsidRDefault="00BB10A7" w:rsidP="00BB1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>На посадках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капусти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продовжуватимуть шкодити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капустяна попелиця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34981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34981" w:rsidRPr="008501AB">
        <w:rPr>
          <w:rFonts w:ascii="Times New Roman" w:hAnsi="Times New Roman" w:cs="Times New Roman"/>
          <w:b/>
          <w:sz w:val="27"/>
          <w:szCs w:val="27"/>
          <w:lang w:val="uk-UA"/>
        </w:rPr>
        <w:t>білокрилка</w:t>
      </w:r>
      <w:r w:rsidR="00534981" w:rsidRPr="008501A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гусениці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біланів, капустяної совки.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На пізній капусті шкодитимуть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хрестоцвіті блішки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літнього покоління. Проти капустяної та інших листогризучих совок</w:t>
      </w:r>
      <w:r w:rsidR="001C4F93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(ЕПШ для капустяної совки – 1-2 гусениці на рослину при заселеності 5% рослин.)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, біланів, молі застосовують матч, к.е. 0,4 л/га, номолт,к.с. 0,3 л/га</w:t>
      </w:r>
      <w:r w:rsidRPr="008501AB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, </w:t>
      </w:r>
      <w:r w:rsidRPr="008501AB">
        <w:rPr>
          <w:rFonts w:ascii="Times New Roman" w:hAnsi="Times New Roman" w:cs="Times New Roman"/>
          <w:bCs/>
          <w:sz w:val="27"/>
          <w:szCs w:val="27"/>
          <w:lang w:val="uk-UA"/>
        </w:rPr>
        <w:t>альтекс, КЕ01,-0,15л/га, дімілін,з.п. 0,08-0,12кг/га, ексірель, СЕ 0,25-0,5л/га, проклейм 0,2-0,3кг/га, белт 480 КС,0,1л/га</w:t>
      </w:r>
      <w:r w:rsidR="001C4F93" w:rsidRPr="008501AB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Проти капустяної попелиці застосовують актару,в.г. 0,06-0,08 кг/га, золон к.е. 1,6 л/га, децис Профі,к.е. 0,035 л/га, енжіо,к.с. 0,18л/га, ф’юрі,в.е. 0,1-0,15л/га, верімарк,КС 0,375-0,5л/га при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заселеності 5-10% рослин. Проти хрестоцвітих блішок (ЕПШ 5-10%заселених рослин) – обробка посадок децисом Профі,к.е. 0,035 л/га, децисом f-люкс,КЕ 0,3л/га. </w:t>
      </w:r>
    </w:p>
    <w:p w:rsidR="00281E0D" w:rsidRPr="008501AB" w:rsidRDefault="00BB10A7" w:rsidP="00781F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 </w:t>
      </w:r>
      <w:r w:rsidRPr="008501AB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>о</w:t>
      </w:r>
      <w:r w:rsidR="00781FA6" w:rsidRPr="008501AB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>гірк</w:t>
      </w:r>
      <w:r w:rsidRPr="008501AB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>ах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розвиватимуться хвороби</w:t>
      </w:r>
      <w:r w:rsidR="005D06A1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-</w:t>
      </w:r>
      <w:r w:rsidR="00781FA6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781FA6" w:rsidRPr="008501A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пероноспороз</w:t>
      </w:r>
      <w:r w:rsidRPr="008501A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та</w:t>
      </w:r>
      <w:r w:rsidR="00781FA6" w:rsidRPr="008501AB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</w:t>
      </w:r>
      <w:r w:rsidR="00781FA6" w:rsidRPr="008501A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антракноз.</w:t>
      </w:r>
      <w:r w:rsidR="000971D3" w:rsidRPr="008501A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="00781FA6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Більш інтенсивному розвитку хвороб сприятиме дощова погода, наявність рос, перепади нічних та денних температур повітря. При дощовій, вітряній погоді за температур повітря 25-27˚С можливе ураження рослин </w:t>
      </w:r>
      <w:r w:rsidR="00781FA6" w:rsidRPr="008501AB">
        <w:rPr>
          <w:rFonts w:ascii="Times New Roman" w:hAnsi="Times New Roman" w:cs="Times New Roman"/>
          <w:b/>
          <w:sz w:val="27"/>
          <w:szCs w:val="27"/>
          <w:lang w:val="uk-UA"/>
        </w:rPr>
        <w:t>бактеріозом</w:t>
      </w:r>
      <w:r w:rsidR="00781FA6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. Суха жарка погода сприятиме проявленню та розвитку </w:t>
      </w:r>
      <w:r w:rsidR="00781FA6" w:rsidRPr="008501AB">
        <w:rPr>
          <w:rFonts w:ascii="Times New Roman" w:hAnsi="Times New Roman" w:cs="Times New Roman"/>
          <w:b/>
          <w:sz w:val="27"/>
          <w:szCs w:val="27"/>
          <w:lang w:val="uk-UA"/>
        </w:rPr>
        <w:t>борошнистої роси.</w:t>
      </w:r>
    </w:p>
    <w:p w:rsidR="00781FA6" w:rsidRPr="008501AB" w:rsidRDefault="00781FA6" w:rsidP="00781FA6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bCs/>
          <w:kern w:val="36"/>
          <w:sz w:val="27"/>
          <w:szCs w:val="27"/>
          <w:lang w:val="uk-UA"/>
        </w:rPr>
        <w:t xml:space="preserve">Для роздрібного продажу населенню дозволені препарати - альєтт,з.п.10-20г на 10л води, квадріс,к.с. 6мл на </w:t>
      </w:r>
      <w:smartTag w:uri="urn:schemas-microsoft-com:office:smarttags" w:element="metricconverter">
        <w:smartTagPr>
          <w:attr w:name="ProductID" w:val="5 л"/>
        </w:smartTagPr>
        <w:r w:rsidRPr="008501AB">
          <w:rPr>
            <w:rFonts w:ascii="Times New Roman" w:hAnsi="Times New Roman" w:cs="Times New Roman"/>
            <w:bCs/>
            <w:kern w:val="36"/>
            <w:sz w:val="27"/>
            <w:szCs w:val="27"/>
            <w:lang w:val="uk-UA"/>
          </w:rPr>
          <w:t>5 л</w:t>
        </w:r>
      </w:smartTag>
      <w:r w:rsidRPr="008501AB">
        <w:rPr>
          <w:rFonts w:ascii="Times New Roman" w:hAnsi="Times New Roman" w:cs="Times New Roman"/>
          <w:bCs/>
          <w:kern w:val="36"/>
          <w:sz w:val="27"/>
          <w:szCs w:val="27"/>
          <w:lang w:val="uk-UA"/>
        </w:rPr>
        <w:t xml:space="preserve"> води на сотку, ефатол,з.п. 12-20г на 10л води, інфініто,к.с. 15мл на </w:t>
      </w:r>
      <w:smartTag w:uri="urn:schemas-microsoft-com:office:smarttags" w:element="metricconverter">
        <w:smartTagPr>
          <w:attr w:name="ProductID" w:val="5 л"/>
        </w:smartTagPr>
        <w:r w:rsidRPr="008501AB">
          <w:rPr>
            <w:rFonts w:ascii="Times New Roman" w:hAnsi="Times New Roman" w:cs="Times New Roman"/>
            <w:bCs/>
            <w:kern w:val="36"/>
            <w:sz w:val="27"/>
            <w:szCs w:val="27"/>
            <w:lang w:val="uk-UA"/>
          </w:rPr>
          <w:t>5 л</w:t>
        </w:r>
      </w:smartTag>
      <w:r w:rsidRPr="008501AB">
        <w:rPr>
          <w:rFonts w:ascii="Times New Roman" w:hAnsi="Times New Roman" w:cs="Times New Roman"/>
          <w:bCs/>
          <w:kern w:val="36"/>
          <w:sz w:val="27"/>
          <w:szCs w:val="27"/>
          <w:lang w:val="uk-UA"/>
        </w:rPr>
        <w:t xml:space="preserve"> води, ридоміл Голд,з.п. 25г на 5л води</w:t>
      </w:r>
      <w:r w:rsidR="000971D3" w:rsidRPr="008501AB">
        <w:rPr>
          <w:rFonts w:ascii="Times New Roman" w:hAnsi="Times New Roman" w:cs="Times New Roman"/>
          <w:bCs/>
          <w:kern w:val="36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bCs/>
          <w:kern w:val="36"/>
          <w:sz w:val="27"/>
          <w:szCs w:val="27"/>
          <w:lang w:val="uk-UA"/>
        </w:rPr>
        <w:t xml:space="preserve">(метаксил,з.п.), ордан,ЗП 25г на 5л води, проти борошнистої роси сапроль,к.е. 15мл на 10л води, топаз,к.е. 6-8мл на 10л води. </w:t>
      </w:r>
    </w:p>
    <w:p w:rsidR="000971D3" w:rsidRPr="008501AB" w:rsidRDefault="000971D3" w:rsidP="00781FA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7"/>
          <w:szCs w:val="27"/>
          <w:lang w:val="uk-UA"/>
        </w:rPr>
      </w:pPr>
    </w:p>
    <w:p w:rsidR="009275E4" w:rsidRPr="008501AB" w:rsidRDefault="009275E4" w:rsidP="008501AB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Плодові насадження </w:t>
      </w:r>
    </w:p>
    <w:p w:rsidR="00633DEE" w:rsidRPr="008501AB" w:rsidRDefault="009275E4" w:rsidP="00633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В липні проходитиме розвиток І та ІІ покоління </w:t>
      </w:r>
      <w:r w:rsidRPr="008501AB">
        <w:rPr>
          <w:rFonts w:ascii="Times New Roman" w:hAnsi="Times New Roman" w:cs="Times New Roman"/>
          <w:b/>
          <w:bCs/>
          <w:sz w:val="27"/>
          <w:szCs w:val="27"/>
          <w:lang w:val="uk-UA"/>
        </w:rPr>
        <w:t>яблуневої</w:t>
      </w:r>
      <w:r w:rsidR="008F093D" w:rsidRPr="008501AB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плодожерки.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Продовжуватиметься літ метеликів зимуючого покоління та</w:t>
      </w:r>
      <w:r w:rsidR="008F093D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відкладання ними яєць, тому слід постійно вести спостереження, використовуючи</w:t>
      </w:r>
      <w:r w:rsidR="008F093D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феромонні пастки. Личинки І генерації заляльковуватимуться, після чого</w:t>
      </w:r>
      <w:r w:rsidR="008F093D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розпочнеться літ метеликів ІІ генерації та імовірне відкладання яєць на зимових сортах яблуні. Через накладання поколінь в липні в плодах</w:t>
      </w:r>
      <w:r w:rsidR="008F093D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зустрічатимуться одночасно гусениці обох генерацій. Вони морфологічно не</w:t>
      </w:r>
      <w:r w:rsidR="008F093D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відрізняються, тому розмежувати покоління за візуальними спостереженнями в</w:t>
      </w:r>
      <w:r w:rsidR="008F093D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>природі неможливо.</w:t>
      </w:r>
      <w:r w:rsidR="00633DEE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В умовах жаркої, помірно вологої погоди на молодому прирості листків шкодитимуть</w:t>
      </w:r>
      <w:r w:rsidR="008F093D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33DEE" w:rsidRPr="008501AB">
        <w:rPr>
          <w:rFonts w:ascii="Times New Roman" w:hAnsi="Times New Roman" w:cs="Times New Roman"/>
          <w:b/>
          <w:sz w:val="27"/>
          <w:szCs w:val="27"/>
          <w:lang w:val="uk-UA"/>
        </w:rPr>
        <w:t>сисні шкідники</w:t>
      </w:r>
      <w:r w:rsidR="00633DEE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(різні види попелиць, кліщів).  </w:t>
      </w:r>
    </w:p>
    <w:p w:rsidR="00633DEE" w:rsidRPr="008501AB" w:rsidRDefault="00633DEE" w:rsidP="00633DE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 плодах </w:t>
      </w:r>
      <w:r w:rsidRPr="008501AB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lang w:val="uk-UA"/>
        </w:rPr>
        <w:t xml:space="preserve">вишні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й </w:t>
      </w:r>
      <w:r w:rsidRPr="008501AB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lang w:val="uk-UA"/>
        </w:rPr>
        <w:t xml:space="preserve">черешні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дохарчовуватимуться личинки </w:t>
      </w:r>
      <w:r w:rsidRPr="008501A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вишневої мухи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8F093D"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8501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після чого заглиблюватимуться в ґрунт та заляльковуватимуться.</w:t>
      </w:r>
    </w:p>
    <w:p w:rsidR="00633DEE" w:rsidRPr="008501AB" w:rsidRDefault="00633DEE" w:rsidP="00633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Посушлива жарка погода сприятиме розвитку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борошнистої роси, 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передусім на сприйнятливих сортах. За теплої, з частими дощами і росами погоди, відбуватиметься подальший розвиток </w:t>
      </w: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парші, плямистостей</w:t>
      </w: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 листя.</w:t>
      </w:r>
    </w:p>
    <w:p w:rsidR="00DD0359" w:rsidRPr="008501AB" w:rsidRDefault="00EA3F91" w:rsidP="00DD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При відлові 3 і більше метеликів яблуневої плодожерки ІІ покоління на феромонну пастку за 7 днів зимові сорти яблуні захищають люфоксом,к.е. 1,0 л/га, матчем,к.е. 1л/га. </w:t>
      </w:r>
      <w:r w:rsidR="00DD0359"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Проти гусениць яблуневої плодожерки, проводять обробіток одним із препаратів: кораген,к.с. 0,150-0,175 л/га, конфідор Максі, в.р.к. 0,07 кг/га, золон 2,5-3 л/га, сумітіон 1,6-3,0 л/га, акцент 0,8-2,0 л/га. </w:t>
      </w:r>
    </w:p>
    <w:p w:rsidR="00EA3F91" w:rsidRPr="008501AB" w:rsidRDefault="00DD0359" w:rsidP="00DD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sz w:val="27"/>
          <w:szCs w:val="27"/>
          <w:lang w:val="uk-UA"/>
        </w:rPr>
        <w:t xml:space="preserve">Проти хвороб додають один із фунгіцидів: делан,в.г. 0,5-1кг/га, дітан М-45 з.п.2-3кг/га, мерпан, в.г. 3,0 кг/га, стірокап,в.г.1,9-2,5кг/га, проти борошнистої роси – топаз, к.е.0,3-0,4 л/га, тіовіт Джет,в.г. 5-8 кг/га, кумулюс ДФ, в.г. 6,0 кг/га, інші дозволені. Обробку проводять враховуючи кратність застосування і необхідність чергування препаратів з різним механізмом дії. </w:t>
      </w:r>
      <w:r w:rsidRPr="008501AB">
        <w:rPr>
          <w:rFonts w:ascii="Times New Roman" w:hAnsi="Times New Roman" w:cs="Times New Roman"/>
          <w:iCs/>
          <w:color w:val="191919"/>
          <w:sz w:val="27"/>
          <w:szCs w:val="27"/>
          <w:lang w:val="uk-UA"/>
        </w:rPr>
        <w:t xml:space="preserve">Відразу після збору врожаю і ще двічі з інтервалом 12 днів кісточкові дерева оздоровлюють від кокомікозу </w:t>
      </w:r>
      <w:r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 xml:space="preserve">такими препаратами як Луна Сенсейшн 500 </w:t>
      </w:r>
      <w:r w:rsidRPr="008501AB">
        <w:rPr>
          <w:rFonts w:ascii="Times New Roman" w:hAnsi="Times New Roman" w:cs="Times New Roman"/>
          <w:iCs/>
          <w:color w:val="000000"/>
          <w:sz w:val="27"/>
          <w:szCs w:val="27"/>
        </w:rPr>
        <w:t>SC</w:t>
      </w:r>
      <w:r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 xml:space="preserve">, КС, 0,3-0,35 л/га, </w:t>
      </w:r>
      <w:r w:rsidRPr="008501AB">
        <w:rPr>
          <w:rFonts w:ascii="Times New Roman" w:hAnsi="Times New Roman" w:cs="Times New Roman"/>
          <w:iCs/>
          <w:color w:val="191919"/>
          <w:sz w:val="27"/>
          <w:szCs w:val="27"/>
          <w:lang w:val="uk-UA"/>
        </w:rPr>
        <w:t>Сігнум,ВГ, 1,0-1,25 кг/га, Топсін-М 500, КС, 0,4-1,6 л/га, Фитал,РК, 2,0 л/га</w:t>
      </w:r>
      <w:r w:rsidRPr="008501AB">
        <w:rPr>
          <w:rFonts w:ascii="Times New Roman" w:hAnsi="Times New Roman" w:cs="Times New Roman"/>
          <w:iCs/>
          <w:color w:val="000000"/>
          <w:sz w:val="27"/>
          <w:szCs w:val="27"/>
          <w:lang w:val="uk-UA"/>
        </w:rPr>
        <w:t>.</w:t>
      </w:r>
    </w:p>
    <w:p w:rsidR="008501AB" w:rsidRPr="008501AB" w:rsidRDefault="008501AB" w:rsidP="00DD03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DD0359" w:rsidRPr="008501AB" w:rsidRDefault="00DD0359" w:rsidP="008501AB">
      <w:pPr>
        <w:spacing w:after="0" w:line="240" w:lineRule="auto"/>
        <w:jc w:val="center"/>
        <w:rPr>
          <w:rStyle w:val="a4"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Багатоїдні шкідники</w:t>
      </w:r>
    </w:p>
    <w:p w:rsidR="00CB26E0" w:rsidRPr="008501AB" w:rsidRDefault="00CB26E0" w:rsidP="00CB26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8501AB">
        <w:rPr>
          <w:sz w:val="27"/>
          <w:szCs w:val="27"/>
          <w:lang w:val="uk-UA"/>
        </w:rPr>
        <w:t xml:space="preserve">У посівах  кукурудзи, соняшника проходитиме літ та яйцекладка </w:t>
      </w:r>
      <w:r w:rsidRPr="008501AB">
        <w:rPr>
          <w:b/>
          <w:sz w:val="27"/>
          <w:szCs w:val="27"/>
          <w:lang w:val="uk-UA"/>
        </w:rPr>
        <w:t>стеблового кукурудзяного метелика</w:t>
      </w:r>
      <w:r w:rsidRPr="008501AB">
        <w:rPr>
          <w:sz w:val="27"/>
          <w:szCs w:val="27"/>
          <w:lang w:val="uk-UA"/>
        </w:rPr>
        <w:t>. Інтенсивність льоту та відкладання яєць зростатиме за умов помірної вологої погоди (температура +18–30</w:t>
      </w:r>
      <w:r w:rsidRPr="008501AB">
        <w:rPr>
          <w:sz w:val="27"/>
          <w:szCs w:val="27"/>
          <w:vertAlign w:val="superscript"/>
          <w:lang w:val="uk-UA"/>
        </w:rPr>
        <w:t>0</w:t>
      </w:r>
      <w:r w:rsidRPr="008501AB">
        <w:rPr>
          <w:sz w:val="27"/>
          <w:szCs w:val="27"/>
          <w:lang w:val="uk-UA"/>
        </w:rPr>
        <w:t>С і вологості  більше 70%),</w:t>
      </w:r>
      <w:r w:rsidRPr="008501AB">
        <w:rPr>
          <w:color w:val="000000"/>
          <w:sz w:val="27"/>
          <w:szCs w:val="27"/>
          <w:lang w:val="uk-UA"/>
        </w:rPr>
        <w:t xml:space="preserve"> усі </w:t>
      </w:r>
      <w:r w:rsidRPr="008501AB">
        <w:rPr>
          <w:color w:val="000000"/>
          <w:sz w:val="27"/>
          <w:szCs w:val="27"/>
          <w:lang w:val="uk-UA"/>
        </w:rPr>
        <w:lastRenderedPageBreak/>
        <w:t xml:space="preserve">стадії фітофага розвиватимуться в оптимальні строки, осередково формуватиметься надпорогова чисельність та шкідливість гусені. За умов зниження відносної вологості й аномально високих температур повітря спостерігатиметься часткова або повна загибель яйцекладок та гусені молодших віків. </w:t>
      </w:r>
    </w:p>
    <w:p w:rsidR="00CB26E0" w:rsidRPr="008501AB" w:rsidRDefault="00CB26E0" w:rsidP="00CB26E0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7"/>
          <w:szCs w:val="27"/>
          <w:lang w:val="uk-UA"/>
        </w:rPr>
      </w:pPr>
      <w:r w:rsidRPr="008501AB">
        <w:rPr>
          <w:color w:val="000000"/>
          <w:sz w:val="27"/>
          <w:szCs w:val="27"/>
          <w:lang w:val="uk-UA"/>
        </w:rPr>
        <w:t>На початку та під час масового відкладання яєць для обмеження чисельності і шкідливості фітофага проводять знищення бур’янів і квітучих нектароносів, міжрядні розпушування просапних культур, випускають трихограму вогнівочної форми не менше трьох разів з інтервалом 5-6 діб.</w:t>
      </w:r>
    </w:p>
    <w:p w:rsidR="00281E0D" w:rsidRPr="008501AB" w:rsidRDefault="00CB26E0" w:rsidP="00CB26E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  <w:r w:rsidRPr="008501AB">
        <w:rPr>
          <w:color w:val="000000"/>
          <w:sz w:val="27"/>
          <w:szCs w:val="27"/>
          <w:lang w:val="uk-UA"/>
        </w:rPr>
        <w:t>За наявності яйцекладок на 18% рослин або 6-8% рослин з гусінню фітофага посіви обприскують - карате зеон, к.е., рубін, КЕ, 0,2 л/га; децис ф-Люкс, к.е., 0,3 л/га; кайзо, в.г., 0,2 л/га); кораген, к.с., 0,15 л/га, і іншими інсектицидами.</w:t>
      </w:r>
    </w:p>
    <w:p w:rsidR="00837074" w:rsidRPr="008501AB" w:rsidRDefault="00837074" w:rsidP="00CB26E0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8501AB">
        <w:rPr>
          <w:sz w:val="27"/>
          <w:szCs w:val="27"/>
          <w:lang w:val="uk-UA"/>
        </w:rPr>
        <w:t xml:space="preserve">В липні повсюди залишається ймовірність появи та шкідливості личинок </w:t>
      </w:r>
      <w:r w:rsidRPr="008501AB">
        <w:rPr>
          <w:b/>
          <w:sz w:val="27"/>
          <w:szCs w:val="27"/>
          <w:lang w:val="uk-UA"/>
        </w:rPr>
        <w:t>чортополохівки</w:t>
      </w:r>
      <w:r w:rsidRPr="008501AB">
        <w:rPr>
          <w:sz w:val="27"/>
          <w:szCs w:val="27"/>
          <w:lang w:val="uk-UA"/>
        </w:rPr>
        <w:t xml:space="preserve"> (сонцевика будякового), що потребує проведення постійних обстежень просапних культур (сої, соняшнику), овочевих (томати) та плодових (яблуні, винограду). Нагадуємо, що гусениці чортополохівки дуже ненажерливі і здатні швидко пересуватися в пошуках нової поживи. В разі виявлення шкідливості личинок чортополохівки необхідне проведення заходів захисту – крайових або суцільних обробок інсектицидами, дозволеними </w:t>
      </w:r>
      <w:r w:rsidR="005D06A1" w:rsidRPr="008501AB">
        <w:rPr>
          <w:sz w:val="27"/>
          <w:szCs w:val="27"/>
          <w:lang w:val="uk-UA"/>
        </w:rPr>
        <w:t>«</w:t>
      </w:r>
      <w:r w:rsidRPr="008501AB">
        <w:rPr>
          <w:sz w:val="27"/>
          <w:szCs w:val="27"/>
          <w:lang w:val="uk-UA"/>
        </w:rPr>
        <w:t>Переліком</w:t>
      </w:r>
      <w:r w:rsidR="005D06A1" w:rsidRPr="008501AB">
        <w:rPr>
          <w:sz w:val="27"/>
          <w:szCs w:val="27"/>
          <w:lang w:val="uk-UA"/>
        </w:rPr>
        <w:t>…»</w:t>
      </w:r>
      <w:r w:rsidRPr="008501AB">
        <w:rPr>
          <w:sz w:val="27"/>
          <w:szCs w:val="27"/>
          <w:lang w:val="uk-UA"/>
        </w:rPr>
        <w:t xml:space="preserve"> до використання в Україні на відповідних культурах проти листогризучих шкідників. Проти чортополохівки зареєстровані Ампліго 150ZC, ФК, 0,2-0,4 л/га, та Белт 480SC, КС, 0,1-0,15 л/га. За відсутності встановленого ЕПШ слід користуватися ЕПШ для листогризучих совок (буряки – 2-3 гус./м² (І покоління), 5-6 гус./рослину (ІІ покоління), соняшник – 8-10 гус./м², соя – 1-3 гус./м², яблуня – 10-15% пошкоджених листків).</w:t>
      </w:r>
    </w:p>
    <w:p w:rsidR="00281E0D" w:rsidRPr="008501AB" w:rsidRDefault="00CB26E0" w:rsidP="00CB26E0">
      <w:pPr>
        <w:pStyle w:val="a3"/>
        <w:spacing w:before="0" w:beforeAutospacing="0" w:after="0" w:afterAutospacing="0"/>
        <w:ind w:firstLine="567"/>
        <w:jc w:val="both"/>
        <w:rPr>
          <w:rStyle w:val="a4"/>
          <w:sz w:val="27"/>
          <w:szCs w:val="27"/>
          <w:lang w:val="uk-UA"/>
        </w:rPr>
      </w:pPr>
      <w:r w:rsidRPr="008501AB">
        <w:rPr>
          <w:color w:val="000000"/>
          <w:sz w:val="27"/>
          <w:szCs w:val="27"/>
          <w:lang w:val="uk-UA"/>
        </w:rPr>
        <w:t xml:space="preserve">Зважаючи на </w:t>
      </w:r>
      <w:r w:rsidR="00837074" w:rsidRPr="008501AB">
        <w:rPr>
          <w:color w:val="000000"/>
          <w:sz w:val="27"/>
          <w:szCs w:val="27"/>
          <w:lang w:val="uk-UA"/>
        </w:rPr>
        <w:t>невисокий</w:t>
      </w:r>
      <w:r w:rsidRPr="008501AB">
        <w:rPr>
          <w:color w:val="000000"/>
          <w:sz w:val="27"/>
          <w:szCs w:val="27"/>
          <w:lang w:val="uk-UA"/>
        </w:rPr>
        <w:t xml:space="preserve"> запас з минулих років </w:t>
      </w:r>
      <w:r w:rsidRPr="008501AB">
        <w:rPr>
          <w:b/>
          <w:bCs/>
          <w:iCs/>
          <w:color w:val="000000"/>
          <w:sz w:val="27"/>
          <w:szCs w:val="27"/>
          <w:lang w:val="uk-UA"/>
        </w:rPr>
        <w:t xml:space="preserve">листогризучих </w:t>
      </w:r>
      <w:r w:rsidRPr="008501AB">
        <w:rPr>
          <w:bCs/>
          <w:iCs/>
          <w:color w:val="000000"/>
          <w:sz w:val="27"/>
          <w:szCs w:val="27"/>
          <w:lang w:val="uk-UA"/>
        </w:rPr>
        <w:t>(совка-гамма, капустяна, С-чорне, конюшинова, люцернова, зернова)</w:t>
      </w:r>
      <w:r w:rsidRPr="008501AB">
        <w:rPr>
          <w:b/>
          <w:bCs/>
          <w:iCs/>
          <w:color w:val="000000"/>
          <w:sz w:val="27"/>
          <w:szCs w:val="27"/>
          <w:lang w:val="uk-UA"/>
        </w:rPr>
        <w:t xml:space="preserve"> </w:t>
      </w:r>
      <w:r w:rsidRPr="008501AB">
        <w:rPr>
          <w:color w:val="000000"/>
          <w:sz w:val="27"/>
          <w:szCs w:val="27"/>
          <w:lang w:val="uk-UA"/>
        </w:rPr>
        <w:t xml:space="preserve">і </w:t>
      </w:r>
      <w:r w:rsidRPr="008501AB">
        <w:rPr>
          <w:b/>
          <w:bCs/>
          <w:iCs/>
          <w:color w:val="000000"/>
          <w:sz w:val="27"/>
          <w:szCs w:val="27"/>
          <w:lang w:val="uk-UA"/>
        </w:rPr>
        <w:t xml:space="preserve">підгризаючих совок </w:t>
      </w:r>
      <w:r w:rsidRPr="008501AB">
        <w:rPr>
          <w:bCs/>
          <w:iCs/>
          <w:color w:val="000000"/>
          <w:sz w:val="27"/>
          <w:szCs w:val="27"/>
          <w:lang w:val="uk-UA"/>
        </w:rPr>
        <w:t>(озима, оклична)</w:t>
      </w:r>
      <w:r w:rsidRPr="008501AB">
        <w:rPr>
          <w:color w:val="000000"/>
          <w:sz w:val="27"/>
          <w:szCs w:val="27"/>
          <w:lang w:val="uk-UA"/>
        </w:rPr>
        <w:t xml:space="preserve">, в агроценозах </w:t>
      </w:r>
      <w:r w:rsidRPr="008501AB">
        <w:rPr>
          <w:b/>
          <w:bCs/>
          <w:color w:val="000000"/>
          <w:sz w:val="27"/>
          <w:szCs w:val="27"/>
          <w:lang w:val="uk-UA"/>
        </w:rPr>
        <w:t>просапних, овочевих культур, багаторічних трав</w:t>
      </w:r>
      <w:r w:rsidRPr="008501AB">
        <w:rPr>
          <w:color w:val="000000"/>
          <w:sz w:val="27"/>
          <w:szCs w:val="27"/>
          <w:lang w:val="uk-UA"/>
        </w:rPr>
        <w:t xml:space="preserve"> спостерігатиметься невисока чисельність і шкідливість гусені. Оптимальними гідротермічними умовами для розвитку личинок совок будуть температура 20</w:t>
      </w:r>
      <w:r w:rsidR="00674595" w:rsidRPr="008501AB">
        <w:rPr>
          <w:color w:val="000000"/>
          <w:sz w:val="27"/>
          <w:szCs w:val="27"/>
          <w:lang w:val="uk-UA"/>
        </w:rPr>
        <w:t>-</w:t>
      </w:r>
      <w:r w:rsidRPr="008501AB">
        <w:rPr>
          <w:color w:val="000000"/>
          <w:sz w:val="27"/>
          <w:szCs w:val="27"/>
          <w:lang w:val="uk-UA"/>
        </w:rPr>
        <w:t>27°С та відносна вологість повітря 70</w:t>
      </w:r>
      <w:r w:rsidR="00674595" w:rsidRPr="008501AB">
        <w:rPr>
          <w:color w:val="000000"/>
          <w:sz w:val="27"/>
          <w:szCs w:val="27"/>
          <w:lang w:val="uk-UA"/>
        </w:rPr>
        <w:t>-</w:t>
      </w:r>
      <w:r w:rsidRPr="008501AB">
        <w:rPr>
          <w:color w:val="000000"/>
          <w:sz w:val="27"/>
          <w:szCs w:val="27"/>
          <w:lang w:val="uk-UA"/>
        </w:rPr>
        <w:t xml:space="preserve">95%. В осередках високої чисельності гусені (ЕПШ у буряках 1-2, інших просапних 3-8 екз. на кв.м) застосовують </w:t>
      </w:r>
      <w:r w:rsidR="00674595" w:rsidRPr="008501AB">
        <w:rPr>
          <w:color w:val="000000"/>
          <w:sz w:val="27"/>
          <w:szCs w:val="27"/>
          <w:lang w:val="uk-UA"/>
        </w:rPr>
        <w:t xml:space="preserve"> </w:t>
      </w:r>
      <w:r w:rsidRPr="008501AB">
        <w:rPr>
          <w:color w:val="000000"/>
          <w:sz w:val="27"/>
          <w:szCs w:val="27"/>
          <w:lang w:val="uk-UA"/>
        </w:rPr>
        <w:t xml:space="preserve">золон, к.е., 1,6-2,0 л/га; альтекс, к.е., 0,10-0,15 л/га; децис </w:t>
      </w:r>
      <w:r w:rsidR="00F36255" w:rsidRPr="008501AB">
        <w:rPr>
          <w:color w:val="000000"/>
          <w:sz w:val="27"/>
          <w:szCs w:val="27"/>
          <w:lang w:val="uk-UA"/>
        </w:rPr>
        <w:t xml:space="preserve"> </w:t>
      </w:r>
      <w:r w:rsidRPr="008501AB">
        <w:rPr>
          <w:color w:val="000000"/>
          <w:sz w:val="27"/>
          <w:szCs w:val="27"/>
          <w:lang w:val="uk-UA"/>
        </w:rPr>
        <w:t xml:space="preserve">Профі, ВГ, 0,035 л/га; децис ф-Люкс, к.е., 0,25-0,3 л/га; сумі-альфа, к.е., 0,2 л/га; ф’юрі, в.е., 0,1- 0,15 л/га, або аналоги. Ефективним у посадках </w:t>
      </w:r>
      <w:r w:rsidRPr="008501AB">
        <w:rPr>
          <w:b/>
          <w:color w:val="000000"/>
          <w:sz w:val="27"/>
          <w:szCs w:val="27"/>
          <w:lang w:val="uk-UA"/>
        </w:rPr>
        <w:t>капусти</w:t>
      </w:r>
      <w:r w:rsidRPr="008501AB">
        <w:rPr>
          <w:color w:val="000000"/>
          <w:sz w:val="27"/>
          <w:szCs w:val="27"/>
          <w:lang w:val="uk-UA"/>
        </w:rPr>
        <w:t xml:space="preserve"> є використання препаратів дімілін, з.п., 0,08-0,12 кг/га; матч, к.е., 0,4 л/га; номолт, к.с., 0,3 л/га. Доцільно проводити обробки у вечірні години, коли гусінь підгризаючих совок після виплодження та за появи їх другого віку харчується рослинами відкрито і є найбільш уразливою.</w:t>
      </w:r>
    </w:p>
    <w:p w:rsidR="00FB6ECB" w:rsidRPr="008501AB" w:rsidRDefault="00FB6ECB" w:rsidP="00FB6EC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501AB">
        <w:rPr>
          <w:rFonts w:ascii="Times New Roman" w:hAnsi="Times New Roman" w:cs="Times New Roman"/>
          <w:b/>
          <w:sz w:val="27"/>
          <w:szCs w:val="27"/>
          <w:lang w:val="uk-UA"/>
        </w:rPr>
        <w:t>При роботі з засобами захисту рослин слід дотримуватись загальноприйнятих  державних санітарних правил ДСП 8.8.1 та  правил особистої гігієни.</w:t>
      </w:r>
    </w:p>
    <w:p w:rsidR="00241BF2" w:rsidRPr="008F093D" w:rsidRDefault="00241BF2" w:rsidP="00DE3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1AB" w:rsidRPr="00D47BFA" w:rsidRDefault="008501AB" w:rsidP="008501AB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</w:p>
    <w:p w:rsidR="008501AB" w:rsidRPr="00D47BFA" w:rsidRDefault="008501AB" w:rsidP="008501A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>Відділ прогнозування, фітосанітарної діагностики</w:t>
      </w:r>
    </w:p>
    <w:p w:rsidR="008501AB" w:rsidRPr="00D47BFA" w:rsidRDefault="008501AB" w:rsidP="008501A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>та аналізу ризиків управління фітосанітарної безпеки</w:t>
      </w:r>
    </w:p>
    <w:p w:rsidR="008501AB" w:rsidRPr="00D47BFA" w:rsidRDefault="008501AB" w:rsidP="008501A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>Головного управління Держпродспоживслужби</w:t>
      </w:r>
    </w:p>
    <w:p w:rsidR="00A11F94" w:rsidRPr="008F093D" w:rsidRDefault="008501AB" w:rsidP="008501A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>в Івано-Франківській області</w:t>
      </w:r>
    </w:p>
    <w:sectPr w:rsidR="00A11F94" w:rsidRPr="008F093D" w:rsidSect="00DE354C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7B2E" w:rsidRDefault="001F7B2E" w:rsidP="00674A2B">
      <w:pPr>
        <w:spacing w:after="0" w:line="240" w:lineRule="auto"/>
      </w:pPr>
      <w:r>
        <w:separator/>
      </w:r>
    </w:p>
  </w:endnote>
  <w:endnote w:type="continuationSeparator" w:id="0">
    <w:p w:rsidR="001F7B2E" w:rsidRDefault="001F7B2E" w:rsidP="0067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7B2E" w:rsidRDefault="001F7B2E" w:rsidP="00674A2B">
      <w:pPr>
        <w:spacing w:after="0" w:line="240" w:lineRule="auto"/>
      </w:pPr>
      <w:r>
        <w:separator/>
      </w:r>
    </w:p>
  </w:footnote>
  <w:footnote w:type="continuationSeparator" w:id="0">
    <w:p w:rsidR="001F7B2E" w:rsidRDefault="001F7B2E" w:rsidP="00674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6F"/>
    <w:rsid w:val="000067DF"/>
    <w:rsid w:val="0002641A"/>
    <w:rsid w:val="0003394A"/>
    <w:rsid w:val="00042039"/>
    <w:rsid w:val="00045025"/>
    <w:rsid w:val="000502FC"/>
    <w:rsid w:val="00064706"/>
    <w:rsid w:val="00067FE7"/>
    <w:rsid w:val="00070DA7"/>
    <w:rsid w:val="00090A3C"/>
    <w:rsid w:val="000971D3"/>
    <w:rsid w:val="00097CFF"/>
    <w:rsid w:val="000A213C"/>
    <w:rsid w:val="000C0757"/>
    <w:rsid w:val="000D07E9"/>
    <w:rsid w:val="000D5674"/>
    <w:rsid w:val="000E2F8F"/>
    <w:rsid w:val="000F6201"/>
    <w:rsid w:val="0011522A"/>
    <w:rsid w:val="0012143A"/>
    <w:rsid w:val="00124AFA"/>
    <w:rsid w:val="001423D3"/>
    <w:rsid w:val="00171D24"/>
    <w:rsid w:val="00171D6A"/>
    <w:rsid w:val="0017257D"/>
    <w:rsid w:val="00186803"/>
    <w:rsid w:val="00197F3E"/>
    <w:rsid w:val="001B0153"/>
    <w:rsid w:val="001B1A42"/>
    <w:rsid w:val="001B7697"/>
    <w:rsid w:val="001C4F93"/>
    <w:rsid w:val="001C6D03"/>
    <w:rsid w:val="001D411C"/>
    <w:rsid w:val="001E4E8D"/>
    <w:rsid w:val="001F7B2E"/>
    <w:rsid w:val="00241BF2"/>
    <w:rsid w:val="00281E0D"/>
    <w:rsid w:val="002867D3"/>
    <w:rsid w:val="002A5932"/>
    <w:rsid w:val="002A6548"/>
    <w:rsid w:val="002B1249"/>
    <w:rsid w:val="002B2C60"/>
    <w:rsid w:val="002C2A2B"/>
    <w:rsid w:val="002C7027"/>
    <w:rsid w:val="002F00F5"/>
    <w:rsid w:val="002F5A19"/>
    <w:rsid w:val="00311198"/>
    <w:rsid w:val="00337684"/>
    <w:rsid w:val="003459EA"/>
    <w:rsid w:val="003522B4"/>
    <w:rsid w:val="00352B20"/>
    <w:rsid w:val="00365867"/>
    <w:rsid w:val="0037777C"/>
    <w:rsid w:val="003A6B37"/>
    <w:rsid w:val="003C1E4B"/>
    <w:rsid w:val="003D1411"/>
    <w:rsid w:val="003D7C85"/>
    <w:rsid w:val="003E05B1"/>
    <w:rsid w:val="003E4286"/>
    <w:rsid w:val="003F2DB7"/>
    <w:rsid w:val="003F4113"/>
    <w:rsid w:val="003F5584"/>
    <w:rsid w:val="003F7CB0"/>
    <w:rsid w:val="0041500A"/>
    <w:rsid w:val="00424F61"/>
    <w:rsid w:val="004344A3"/>
    <w:rsid w:val="00442EB0"/>
    <w:rsid w:val="00453B2B"/>
    <w:rsid w:val="004549E5"/>
    <w:rsid w:val="004845CC"/>
    <w:rsid w:val="004C0E0D"/>
    <w:rsid w:val="004C41EF"/>
    <w:rsid w:val="004E386E"/>
    <w:rsid w:val="00511AF2"/>
    <w:rsid w:val="00517BE1"/>
    <w:rsid w:val="005236A8"/>
    <w:rsid w:val="00526FD8"/>
    <w:rsid w:val="00527E75"/>
    <w:rsid w:val="00533348"/>
    <w:rsid w:val="00534981"/>
    <w:rsid w:val="0054125D"/>
    <w:rsid w:val="0056461F"/>
    <w:rsid w:val="005D06A1"/>
    <w:rsid w:val="005D323A"/>
    <w:rsid w:val="005E3891"/>
    <w:rsid w:val="005E4083"/>
    <w:rsid w:val="005E7233"/>
    <w:rsid w:val="005F7493"/>
    <w:rsid w:val="006028A5"/>
    <w:rsid w:val="0062759D"/>
    <w:rsid w:val="00633DEE"/>
    <w:rsid w:val="00634559"/>
    <w:rsid w:val="00636136"/>
    <w:rsid w:val="0064037A"/>
    <w:rsid w:val="006422AF"/>
    <w:rsid w:val="00645DF6"/>
    <w:rsid w:val="00655978"/>
    <w:rsid w:val="006701D6"/>
    <w:rsid w:val="00672544"/>
    <w:rsid w:val="00674595"/>
    <w:rsid w:val="00674A2B"/>
    <w:rsid w:val="0069005B"/>
    <w:rsid w:val="00695E41"/>
    <w:rsid w:val="006B0BFE"/>
    <w:rsid w:val="006B2EBB"/>
    <w:rsid w:val="006F46A4"/>
    <w:rsid w:val="006F6E9E"/>
    <w:rsid w:val="0070255D"/>
    <w:rsid w:val="00726EE9"/>
    <w:rsid w:val="00762624"/>
    <w:rsid w:val="00765019"/>
    <w:rsid w:val="00781FA6"/>
    <w:rsid w:val="00782A46"/>
    <w:rsid w:val="007937B8"/>
    <w:rsid w:val="007B42C9"/>
    <w:rsid w:val="007D2FAA"/>
    <w:rsid w:val="007F4DFC"/>
    <w:rsid w:val="007F7224"/>
    <w:rsid w:val="00830200"/>
    <w:rsid w:val="008364E6"/>
    <w:rsid w:val="00837074"/>
    <w:rsid w:val="008379F5"/>
    <w:rsid w:val="008501AB"/>
    <w:rsid w:val="0085707F"/>
    <w:rsid w:val="00857FE6"/>
    <w:rsid w:val="008706EF"/>
    <w:rsid w:val="00873F6F"/>
    <w:rsid w:val="00876716"/>
    <w:rsid w:val="0088537E"/>
    <w:rsid w:val="0088576F"/>
    <w:rsid w:val="00885E3D"/>
    <w:rsid w:val="00887FC4"/>
    <w:rsid w:val="00893C33"/>
    <w:rsid w:val="00895BF0"/>
    <w:rsid w:val="008A30AD"/>
    <w:rsid w:val="008E1E23"/>
    <w:rsid w:val="008F093D"/>
    <w:rsid w:val="0090162D"/>
    <w:rsid w:val="009275E4"/>
    <w:rsid w:val="00932D6E"/>
    <w:rsid w:val="009A3249"/>
    <w:rsid w:val="009B690C"/>
    <w:rsid w:val="009C1843"/>
    <w:rsid w:val="009D3779"/>
    <w:rsid w:val="009D4DD9"/>
    <w:rsid w:val="009F3253"/>
    <w:rsid w:val="00A11F94"/>
    <w:rsid w:val="00A1613E"/>
    <w:rsid w:val="00A32945"/>
    <w:rsid w:val="00A54305"/>
    <w:rsid w:val="00A602CC"/>
    <w:rsid w:val="00A70D4C"/>
    <w:rsid w:val="00A779E4"/>
    <w:rsid w:val="00A8159A"/>
    <w:rsid w:val="00A832A9"/>
    <w:rsid w:val="00A90DF6"/>
    <w:rsid w:val="00B0662B"/>
    <w:rsid w:val="00B26E1E"/>
    <w:rsid w:val="00B278CA"/>
    <w:rsid w:val="00B300F5"/>
    <w:rsid w:val="00B33BA1"/>
    <w:rsid w:val="00B420B0"/>
    <w:rsid w:val="00B42D91"/>
    <w:rsid w:val="00B57C27"/>
    <w:rsid w:val="00B73AFF"/>
    <w:rsid w:val="00BB10A7"/>
    <w:rsid w:val="00BB5DC6"/>
    <w:rsid w:val="00BC6CC9"/>
    <w:rsid w:val="00BE1135"/>
    <w:rsid w:val="00BE5D1F"/>
    <w:rsid w:val="00BF2636"/>
    <w:rsid w:val="00C11505"/>
    <w:rsid w:val="00C54C66"/>
    <w:rsid w:val="00C65068"/>
    <w:rsid w:val="00C7410E"/>
    <w:rsid w:val="00C82A1E"/>
    <w:rsid w:val="00C9291C"/>
    <w:rsid w:val="00CA2EA6"/>
    <w:rsid w:val="00CA4C8D"/>
    <w:rsid w:val="00CB26E0"/>
    <w:rsid w:val="00CC0415"/>
    <w:rsid w:val="00CD385D"/>
    <w:rsid w:val="00CE50B9"/>
    <w:rsid w:val="00D01C65"/>
    <w:rsid w:val="00D12E64"/>
    <w:rsid w:val="00D27DF4"/>
    <w:rsid w:val="00D3501E"/>
    <w:rsid w:val="00D36567"/>
    <w:rsid w:val="00D55062"/>
    <w:rsid w:val="00D5513E"/>
    <w:rsid w:val="00D62B04"/>
    <w:rsid w:val="00D66436"/>
    <w:rsid w:val="00D73098"/>
    <w:rsid w:val="00DA67B6"/>
    <w:rsid w:val="00DC686A"/>
    <w:rsid w:val="00DD0359"/>
    <w:rsid w:val="00DD1E17"/>
    <w:rsid w:val="00DE354C"/>
    <w:rsid w:val="00DE3A72"/>
    <w:rsid w:val="00DE6F15"/>
    <w:rsid w:val="00DF1312"/>
    <w:rsid w:val="00E20A5D"/>
    <w:rsid w:val="00E27B12"/>
    <w:rsid w:val="00E5063E"/>
    <w:rsid w:val="00E5278E"/>
    <w:rsid w:val="00E85BDD"/>
    <w:rsid w:val="00E90278"/>
    <w:rsid w:val="00EA3F91"/>
    <w:rsid w:val="00ED018A"/>
    <w:rsid w:val="00F36255"/>
    <w:rsid w:val="00F513EC"/>
    <w:rsid w:val="00F6549C"/>
    <w:rsid w:val="00F66B32"/>
    <w:rsid w:val="00F75622"/>
    <w:rsid w:val="00F7649B"/>
    <w:rsid w:val="00F856F1"/>
    <w:rsid w:val="00F97BA8"/>
    <w:rsid w:val="00FB2F99"/>
    <w:rsid w:val="00FB6ECB"/>
    <w:rsid w:val="00FC5857"/>
    <w:rsid w:val="00FD00AD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0C6D0A-6C14-4477-88EB-65F665C4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6461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027"/>
  </w:style>
  <w:style w:type="character" w:styleId="a4">
    <w:name w:val="Strong"/>
    <w:basedOn w:val="a0"/>
    <w:uiPriority w:val="22"/>
    <w:qFormat/>
    <w:rsid w:val="002C7027"/>
    <w:rPr>
      <w:b/>
      <w:bCs/>
    </w:rPr>
  </w:style>
  <w:style w:type="character" w:styleId="a5">
    <w:name w:val="Emphasis"/>
    <w:basedOn w:val="a0"/>
    <w:uiPriority w:val="20"/>
    <w:qFormat/>
    <w:rsid w:val="002C7027"/>
    <w:rPr>
      <w:i/>
      <w:iCs/>
    </w:rPr>
  </w:style>
  <w:style w:type="paragraph" w:customStyle="1" w:styleId="c1c1e0e0e7e7eeeee2e2fbfbe9e9">
    <w:name w:val="c1c1e0e0e7e7eeeee2e2fbfbe9e9"/>
    <w:basedOn w:val="a"/>
    <w:rsid w:val="002C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70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46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Title"/>
    <w:basedOn w:val="a"/>
    <w:next w:val="a9"/>
    <w:link w:val="aa"/>
    <w:qFormat/>
    <w:rsid w:val="005646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a">
    <w:name w:val="Назва Знак"/>
    <w:basedOn w:val="a0"/>
    <w:link w:val="a8"/>
    <w:rsid w:val="0056461F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b">
    <w:name w:val="Body Text"/>
    <w:basedOn w:val="a"/>
    <w:link w:val="ac"/>
    <w:rsid w:val="005646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c">
    <w:name w:val="Основний текст Знак"/>
    <w:basedOn w:val="a0"/>
    <w:link w:val="ab"/>
    <w:rsid w:val="0056461F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9">
    <w:name w:val="Subtitle"/>
    <w:basedOn w:val="a"/>
    <w:next w:val="a"/>
    <w:link w:val="ad"/>
    <w:uiPriority w:val="11"/>
    <w:qFormat/>
    <w:rsid w:val="00564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0"/>
    <w:link w:val="a9"/>
    <w:uiPriority w:val="11"/>
    <w:rsid w:val="00564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97CFF"/>
    <w:rPr>
      <w:color w:val="0000FF"/>
      <w:u w:val="single"/>
    </w:rPr>
  </w:style>
  <w:style w:type="paragraph" w:customStyle="1" w:styleId="11">
    <w:name w:val="1"/>
    <w:basedOn w:val="a"/>
    <w:rsid w:val="002B12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67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674A2B"/>
  </w:style>
  <w:style w:type="paragraph" w:styleId="af1">
    <w:name w:val="footer"/>
    <w:basedOn w:val="a"/>
    <w:link w:val="af2"/>
    <w:uiPriority w:val="99"/>
    <w:unhideWhenUsed/>
    <w:rsid w:val="0067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674A2B"/>
  </w:style>
  <w:style w:type="paragraph" w:styleId="af3">
    <w:name w:val="No Spacing"/>
    <w:uiPriority w:val="1"/>
    <w:qFormat/>
    <w:rsid w:val="0088537E"/>
    <w:pPr>
      <w:spacing w:after="0" w:line="240" w:lineRule="auto"/>
    </w:pPr>
  </w:style>
  <w:style w:type="character" w:customStyle="1" w:styleId="apple-style-span">
    <w:name w:val="apple-style-span"/>
    <w:basedOn w:val="a0"/>
    <w:rsid w:val="0031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1832-F219-482B-923D-6FB7A50A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10099</Words>
  <Characters>5757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Головне Управління</cp:lastModifiedBy>
  <cp:revision>3</cp:revision>
  <cp:lastPrinted>2020-07-02T09:31:00Z</cp:lastPrinted>
  <dcterms:created xsi:type="dcterms:W3CDTF">2020-07-04T12:53:00Z</dcterms:created>
  <dcterms:modified xsi:type="dcterms:W3CDTF">2020-07-04T12:53:00Z</dcterms:modified>
</cp:coreProperties>
</file>