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E3" w:rsidRDefault="00FD37E3">
      <w:pPr>
        <w:pStyle w:val="Style2"/>
        <w:widowControl/>
        <w:spacing w:before="72" w:line="240" w:lineRule="auto"/>
        <w:rPr>
          <w:rStyle w:val="FontStyle17"/>
          <w:szCs w:val="28"/>
        </w:rPr>
      </w:pPr>
      <w:r>
        <w:rPr>
          <w:rStyle w:val="FontStyle17"/>
          <w:szCs w:val="28"/>
        </w:rPr>
        <w:t xml:space="preserve">                                                                                                 </w:t>
      </w:r>
    </w:p>
    <w:p w:rsidR="00FD37E3" w:rsidRDefault="00FD37E3">
      <w:pPr>
        <w:pStyle w:val="Style2"/>
        <w:widowControl/>
        <w:spacing w:before="72" w:line="240" w:lineRule="auto"/>
        <w:rPr>
          <w:rStyle w:val="FontStyle17"/>
          <w:b/>
          <w:szCs w:val="28"/>
        </w:rPr>
      </w:pPr>
      <w:r>
        <w:rPr>
          <w:rStyle w:val="FontStyle17"/>
          <w:szCs w:val="28"/>
        </w:rPr>
        <w:t xml:space="preserve">                                                                                                 </w:t>
      </w:r>
      <w:r>
        <w:rPr>
          <w:rStyle w:val="FontStyle17"/>
          <w:b/>
          <w:szCs w:val="28"/>
        </w:rPr>
        <w:t>ЗАТВЕРДЖЕНО</w:t>
      </w:r>
    </w:p>
    <w:p w:rsidR="00FD37E3" w:rsidRDefault="00FD37E3">
      <w:pPr>
        <w:pStyle w:val="Style2"/>
        <w:widowControl/>
        <w:spacing w:before="72" w:line="240" w:lineRule="auto"/>
        <w:jc w:val="right"/>
      </w:pPr>
      <w:r>
        <w:rPr>
          <w:rStyle w:val="FontStyle17"/>
          <w:szCs w:val="28"/>
        </w:rPr>
        <w:t xml:space="preserve">                                                             Наказом  Головного управління</w:t>
      </w:r>
    </w:p>
    <w:p w:rsidR="00FD37E3" w:rsidRDefault="00FD37E3">
      <w:pPr>
        <w:pStyle w:val="Style2"/>
        <w:widowControl/>
        <w:spacing w:before="72" w:line="240" w:lineRule="auto"/>
        <w:jc w:val="center"/>
        <w:rPr>
          <w:rStyle w:val="FontStyle17"/>
          <w:szCs w:val="28"/>
        </w:rPr>
      </w:pPr>
      <w:r>
        <w:rPr>
          <w:rStyle w:val="FontStyle17"/>
          <w:szCs w:val="28"/>
        </w:rPr>
        <w:t xml:space="preserve">                                                                                         Держпродспоживслужби в</w:t>
      </w:r>
    </w:p>
    <w:p w:rsidR="00FD37E3" w:rsidRDefault="00FD37E3">
      <w:pPr>
        <w:pStyle w:val="Style2"/>
        <w:widowControl/>
        <w:spacing w:before="72" w:line="240" w:lineRule="auto"/>
        <w:jc w:val="center"/>
        <w:rPr>
          <w:rStyle w:val="FontStyle17"/>
          <w:szCs w:val="28"/>
        </w:rPr>
      </w:pPr>
      <w:r>
        <w:rPr>
          <w:rStyle w:val="FontStyle17"/>
          <w:szCs w:val="28"/>
        </w:rPr>
        <w:t xml:space="preserve">                                                                                           Івано-Франківській області</w:t>
      </w:r>
    </w:p>
    <w:p w:rsidR="00FD37E3" w:rsidRDefault="00FD37E3">
      <w:pPr>
        <w:pStyle w:val="Style2"/>
        <w:widowControl/>
        <w:spacing w:before="72" w:line="240" w:lineRule="auto"/>
        <w:jc w:val="center"/>
        <w:rPr>
          <w:rStyle w:val="FontStyle17"/>
          <w:szCs w:val="28"/>
        </w:rPr>
      </w:pPr>
      <w:r>
        <w:rPr>
          <w:rStyle w:val="FontStyle17"/>
          <w:szCs w:val="28"/>
        </w:rPr>
        <w:t xml:space="preserve">                                                                                      від 07.08.2017 р. № 149</w:t>
      </w:r>
    </w:p>
    <w:p w:rsidR="00FD37E3" w:rsidRDefault="00FD37E3">
      <w:pPr>
        <w:pStyle w:val="Style2"/>
        <w:widowControl/>
        <w:tabs>
          <w:tab w:val="left" w:leader="underscore" w:pos="8717"/>
        </w:tabs>
        <w:spacing w:line="326" w:lineRule="exact"/>
        <w:rPr>
          <w:rStyle w:val="FontStyle17"/>
          <w:szCs w:val="28"/>
        </w:rPr>
      </w:pPr>
      <w:r>
        <w:rPr>
          <w:rStyle w:val="FontStyle17"/>
          <w:szCs w:val="28"/>
        </w:rPr>
        <w:t xml:space="preserve">                                                                               </w:t>
      </w:r>
    </w:p>
    <w:p w:rsidR="00FD37E3" w:rsidRDefault="00FD37E3">
      <w:pPr>
        <w:jc w:val="center"/>
        <w:rPr>
          <w:b/>
          <w:sz w:val="28"/>
          <w:szCs w:val="28"/>
          <w:lang w:val="uk-UA"/>
        </w:rPr>
      </w:pPr>
    </w:p>
    <w:p w:rsidR="00FD37E3" w:rsidRPr="00EF3C39" w:rsidRDefault="00FD37E3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FD37E3" w:rsidRPr="00EF3C39" w:rsidRDefault="00FD37E3">
      <w:pPr>
        <w:jc w:val="center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З видачі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</w:t>
      </w:r>
    </w:p>
    <w:p w:rsidR="00FD37E3" w:rsidRDefault="00FD37E3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пов′язана з використанням джерел неіонізуючого випромінювання</w:t>
      </w:r>
    </w:p>
    <w:p w:rsidR="00FD37E3" w:rsidRDefault="00FD37E3">
      <w:pPr>
        <w:jc w:val="center"/>
        <w:rPr>
          <w:b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18"/>
          <w:szCs w:val="18"/>
          <w:lang w:val="uk-UA"/>
        </w:rPr>
        <w:t>назва адміністративної послуги)</w:t>
      </w:r>
    </w:p>
    <w:p w:rsidR="00FD37E3" w:rsidRDefault="00FD37E3">
      <w:pPr>
        <w:jc w:val="center"/>
        <w:rPr>
          <w:sz w:val="28"/>
          <w:szCs w:val="28"/>
          <w:u w:val="single"/>
          <w:lang w:val="uk-UA"/>
        </w:rPr>
      </w:pPr>
    </w:p>
    <w:p w:rsidR="00FD37E3" w:rsidRDefault="00FD37E3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Долинський районний відділ Головного управління Держпродспоживслужби</w:t>
      </w:r>
    </w:p>
    <w:p w:rsidR="00FD37E3" w:rsidRDefault="00FD37E3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в Івано-Франківській області</w:t>
      </w:r>
    </w:p>
    <w:p w:rsidR="00FD37E3" w:rsidRDefault="00FD37E3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>(найменування органу, що видає документ дозвільного характеру)</w:t>
      </w:r>
    </w:p>
    <w:p w:rsidR="00FD37E3" w:rsidRDefault="00FD37E3">
      <w:pPr>
        <w:jc w:val="center"/>
        <w:rPr>
          <w:sz w:val="20"/>
          <w:szCs w:val="20"/>
          <w:lang w:val="uk-UA"/>
        </w:rPr>
      </w:pPr>
    </w:p>
    <w:tbl>
      <w:tblPr>
        <w:tblW w:w="9865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1E0"/>
      </w:tblPr>
      <w:tblGrid>
        <w:gridCol w:w="696"/>
        <w:gridCol w:w="60"/>
        <w:gridCol w:w="4080"/>
        <w:gridCol w:w="5029"/>
      </w:tblGrid>
      <w:tr w:rsidR="00FD37E3">
        <w:tc>
          <w:tcPr>
            <w:tcW w:w="9865" w:type="dxa"/>
            <w:gridSpan w:val="4"/>
            <w:tcMar>
              <w:left w:w="63" w:type="dxa"/>
            </w:tcMar>
          </w:tcPr>
          <w:p w:rsidR="00FD37E3" w:rsidRDefault="00FD37E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Інформація про центр надання адміністративних послуг</w:t>
            </w:r>
          </w:p>
        </w:tc>
      </w:tr>
      <w:tr w:rsidR="00FD37E3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Місцезнаходження  центру надання адміністративних послуг, в якому здійснюється обслуговування суб′єкта звернення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Центр надання адміністративних послуг  Долинської районної державної адміністрації</w:t>
            </w:r>
          </w:p>
          <w:p w:rsidR="00FD37E3" w:rsidRDefault="00FD37E3">
            <w:pPr>
              <w:rPr>
                <w:u w:val="single"/>
              </w:rPr>
            </w:pPr>
            <w:r>
              <w:rPr>
                <w:i/>
                <w:u w:val="single"/>
              </w:rPr>
              <w:t xml:space="preserve">Адреса: </w:t>
            </w:r>
            <w:r>
              <w:rPr>
                <w:u w:val="single"/>
              </w:rPr>
              <w:t xml:space="preserve">проспект Незалежності,3 </w:t>
            </w:r>
          </w:p>
          <w:p w:rsidR="00FD37E3" w:rsidRDefault="00FD37E3">
            <w:r>
              <w:rPr>
                <w:u w:val="single"/>
              </w:rPr>
              <w:t>м. Долина, Івано-Франківська</w:t>
            </w:r>
            <w:r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</w:rPr>
              <w:t>обл</w:t>
            </w:r>
            <w:r>
              <w:rPr>
                <w:u w:val="single"/>
                <w:lang w:val="uk-UA"/>
              </w:rPr>
              <w:t xml:space="preserve">асть, </w:t>
            </w:r>
            <w:r>
              <w:rPr>
                <w:u w:val="single"/>
              </w:rPr>
              <w:t>77503</w:t>
            </w:r>
            <w:r>
              <w:rPr>
                <w:color w:val="FFFFFF"/>
              </w:rPr>
              <w:br/>
            </w:r>
          </w:p>
        </w:tc>
      </w:tr>
      <w:tr w:rsidR="00FD37E3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jc w:val="both"/>
            </w:pPr>
            <w:r>
              <w:rPr>
                <w:lang w:val="uk-UA"/>
              </w:rPr>
              <w:t>Інформація щодо режиму роботи суб′єкта</w:t>
            </w:r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r>
              <w:t>Понеділок, вівторок, середа – з 8</w:t>
            </w:r>
            <w:r>
              <w:rPr>
                <w:vertAlign w:val="superscript"/>
              </w:rPr>
              <w:t>00</w:t>
            </w:r>
            <w:r>
              <w:t xml:space="preserve"> до 17</w:t>
            </w:r>
            <w:r>
              <w:rPr>
                <w:vertAlign w:val="superscript"/>
              </w:rPr>
              <w:t xml:space="preserve">15 </w:t>
            </w:r>
          </w:p>
          <w:p w:rsidR="00FD37E3" w:rsidRDefault="00FD37E3">
            <w:r>
              <w:t>Четвер – з 8</w:t>
            </w:r>
            <w:r>
              <w:rPr>
                <w:vertAlign w:val="superscript"/>
              </w:rPr>
              <w:t>00</w:t>
            </w:r>
            <w:r>
              <w:t xml:space="preserve"> до 20</w:t>
            </w:r>
            <w:r>
              <w:rPr>
                <w:vertAlign w:val="superscript"/>
              </w:rPr>
              <w:t>00</w:t>
            </w:r>
            <w:r>
              <w:t xml:space="preserve"> год.</w:t>
            </w:r>
          </w:p>
          <w:p w:rsidR="00FD37E3" w:rsidRDefault="00FD37E3">
            <w:r>
              <w:t>П’ятниця – з 8</w:t>
            </w:r>
            <w:r>
              <w:rPr>
                <w:vertAlign w:val="superscript"/>
              </w:rPr>
              <w:t xml:space="preserve">00 </w:t>
            </w:r>
            <w:r>
              <w:t>до 16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</w:p>
          <w:p w:rsidR="00FD37E3" w:rsidRDefault="00FD37E3">
            <w:r>
              <w:t>Без обідньої перерви.</w:t>
            </w:r>
          </w:p>
          <w:p w:rsidR="00FD37E3" w:rsidRDefault="00FD37E3">
            <w:pPr>
              <w:rPr>
                <w:i/>
                <w:lang w:val="uk-UA"/>
              </w:rPr>
            </w:pPr>
            <w:r>
              <w:t>Субота, неділя – вихідні дні.</w:t>
            </w:r>
          </w:p>
        </w:tc>
      </w:tr>
      <w:tr w:rsidR="00FD37E3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r>
              <w:t>Інформація про графік прийому суб’єктів звернень</w:t>
            </w:r>
          </w:p>
          <w:p w:rsidR="00FD37E3" w:rsidRDefault="00FD37E3">
            <w:pPr>
              <w:rPr>
                <w:b/>
              </w:rPr>
            </w:pPr>
            <w:r>
              <w:t>у центрі надання адміністративної послуги</w:t>
            </w:r>
          </w:p>
        </w:tc>
        <w:tc>
          <w:tcPr>
            <w:tcW w:w="5029" w:type="dxa"/>
            <w:tcMar>
              <w:left w:w="63" w:type="dxa"/>
            </w:tcMar>
            <w:vAlign w:val="center"/>
          </w:tcPr>
          <w:p w:rsidR="00FD37E3" w:rsidRDefault="00FD37E3">
            <w:r>
              <w:t>Понеділок, вівторок, середа – з 8</w:t>
            </w:r>
            <w:r>
              <w:rPr>
                <w:vertAlign w:val="superscript"/>
              </w:rPr>
              <w:t xml:space="preserve">00 </w:t>
            </w:r>
            <w:r>
              <w:t>до 15</w:t>
            </w:r>
            <w:r>
              <w:rPr>
                <w:vertAlign w:val="superscript"/>
              </w:rPr>
              <w:t xml:space="preserve">00 </w:t>
            </w:r>
          </w:p>
          <w:p w:rsidR="00FD37E3" w:rsidRDefault="00FD37E3">
            <w:r>
              <w:t>Четвер – з 13</w:t>
            </w:r>
            <w:r>
              <w:rPr>
                <w:vertAlign w:val="superscript"/>
              </w:rPr>
              <w:t>00</w:t>
            </w:r>
            <w:r>
              <w:t xml:space="preserve"> до 20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</w:p>
          <w:p w:rsidR="00FD37E3" w:rsidRDefault="00FD37E3">
            <w:r>
              <w:t>П’ятниця – з 8</w:t>
            </w:r>
            <w:r>
              <w:rPr>
                <w:vertAlign w:val="superscript"/>
              </w:rPr>
              <w:t>00</w:t>
            </w:r>
            <w:r>
              <w:t xml:space="preserve"> до 15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</w:p>
          <w:p w:rsidR="00FD37E3" w:rsidRDefault="00FD37E3">
            <w:r>
              <w:t>Без обідньої перерви.</w:t>
            </w:r>
          </w:p>
          <w:p w:rsidR="00FD37E3" w:rsidRDefault="00FD37E3">
            <w:r>
              <w:t>Субота, неділя – вихідні дні.</w:t>
            </w:r>
          </w:p>
        </w:tc>
      </w:tr>
      <w:tr w:rsidR="00FD37E3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Телефон/факс (довідки), адреса електронної пошти та веб-сайт суб′єкта надання адміністративних послуг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r>
              <w:t>Тел./факс: +38 (03477) 2-80-50, 2-80-37</w:t>
            </w:r>
          </w:p>
          <w:p w:rsidR="00FD37E3" w:rsidRDefault="00FD37E3">
            <w:r>
              <w:rPr>
                <w:lang w:val="uk-UA"/>
              </w:rPr>
              <w:t>е</w:t>
            </w:r>
            <w:r w:rsidRPr="00EF3C39">
              <w:t>-</w:t>
            </w:r>
            <w:r>
              <w:rPr>
                <w:lang w:val="en-US"/>
              </w:rPr>
              <w:t>mail</w:t>
            </w:r>
            <w:r w:rsidRPr="00EF3C39">
              <w:t xml:space="preserve">: </w:t>
            </w:r>
            <w:r>
              <w:rPr>
                <w:color w:val="0000FF"/>
                <w:u w:val="single"/>
                <w:lang w:val="en-US"/>
              </w:rPr>
              <w:t>cnap</w:t>
            </w:r>
            <w:r w:rsidRPr="00EF3C39">
              <w:rPr>
                <w:color w:val="0000FF"/>
                <w:u w:val="single"/>
              </w:rPr>
              <w:t>_</w:t>
            </w:r>
            <w:r>
              <w:rPr>
                <w:color w:val="0000FF"/>
                <w:u w:val="single"/>
                <w:lang w:val="en-US"/>
              </w:rPr>
              <w:t>dolyna</w:t>
            </w:r>
            <w:hyperlink r:id="rId4">
              <w:r w:rsidRPr="00EF3C39">
                <w:rPr>
                  <w:rStyle w:val="a"/>
                </w:rPr>
                <w:t>@</w:t>
              </w:r>
              <w:r>
                <w:rPr>
                  <w:rStyle w:val="a"/>
                  <w:lang w:val="en-US"/>
                </w:rPr>
                <w:t>i</w:t>
              </w:r>
              <w:r w:rsidRPr="00EF3C39">
                <w:rPr>
                  <w:rStyle w:val="a"/>
                </w:rPr>
                <w:t>.</w:t>
              </w:r>
              <w:r>
                <w:rPr>
                  <w:rStyle w:val="a"/>
                  <w:lang w:val="en-US"/>
                </w:rPr>
                <w:t>ua</w:t>
              </w:r>
            </w:hyperlink>
          </w:p>
          <w:p w:rsidR="00FD37E3" w:rsidRDefault="00FD37E3">
            <w:pPr>
              <w:jc w:val="both"/>
              <w:rPr>
                <w:i/>
                <w:lang w:val="uk-UA"/>
              </w:rPr>
            </w:pPr>
            <w:r>
              <w:t xml:space="preserve">Веб-сайт: </w:t>
            </w:r>
            <w:r>
              <w:rPr>
                <w:color w:val="0000FF"/>
                <w:u w:val="single"/>
              </w:rPr>
              <w:t>http://ww2.gov.if.ua</w:t>
            </w:r>
            <w:r>
              <w:rPr>
                <w:i/>
                <w:lang w:val="uk-UA"/>
              </w:rPr>
              <w:t xml:space="preserve"> </w:t>
            </w:r>
          </w:p>
        </w:tc>
      </w:tr>
      <w:tr w:rsidR="00FD37E3">
        <w:tc>
          <w:tcPr>
            <w:tcW w:w="9865" w:type="dxa"/>
            <w:gridSpan w:val="4"/>
            <w:tcMar>
              <w:left w:w="63" w:type="dxa"/>
            </w:tcMar>
          </w:tcPr>
          <w:p w:rsidR="00FD37E3" w:rsidRDefault="00FD37E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Інформація про суб′єкта надання адміністративної послуги</w:t>
            </w:r>
          </w:p>
        </w:tc>
      </w:tr>
      <w:tr w:rsidR="00FD37E3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rPr>
                <w:lang w:val="uk-UA"/>
              </w:rPr>
            </w:pPr>
            <w:r>
              <w:rPr>
                <w:lang w:val="uk-UA"/>
              </w:rPr>
              <w:t>Місце знаходження суб′єкта надання адміністративної послуги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sz w:val="24"/>
              </w:rPr>
            </w:pPr>
            <w:r>
              <w:rPr>
                <w:rStyle w:val="FontStyle17"/>
                <w:i/>
                <w:sz w:val="24"/>
                <w:u w:val="single"/>
                <w:lang w:val="ru-RU"/>
              </w:rPr>
              <w:t xml:space="preserve">Долинський районний </w:t>
            </w:r>
            <w:r>
              <w:rPr>
                <w:rStyle w:val="FontStyle17"/>
                <w:i/>
                <w:sz w:val="24"/>
                <w:u w:val="single"/>
              </w:rPr>
              <w:t>відділ Головного управління Держпродспоживслужби в Івано-Франківській області</w:t>
            </w:r>
          </w:p>
          <w:p w:rsidR="00FD37E3" w:rsidRDefault="00FD37E3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iCs/>
                <w:sz w:val="24"/>
                <w:u w:val="single"/>
                <w:lang w:val="ru-RU"/>
              </w:rPr>
            </w:pPr>
            <w:r>
              <w:rPr>
                <w:rStyle w:val="FontStyle17"/>
                <w:i/>
                <w:iCs/>
                <w:sz w:val="24"/>
                <w:u w:val="single"/>
              </w:rPr>
              <w:t>Адреса:</w:t>
            </w:r>
            <w:r>
              <w:rPr>
                <w:rStyle w:val="FontStyle17"/>
                <w:iCs/>
                <w:sz w:val="24"/>
                <w:u w:val="single"/>
              </w:rPr>
              <w:t xml:space="preserve"> вул. </w:t>
            </w:r>
            <w:r>
              <w:rPr>
                <w:rStyle w:val="FontStyle17"/>
                <w:iCs/>
                <w:sz w:val="24"/>
                <w:u w:val="single"/>
                <w:lang w:val="ru-RU"/>
              </w:rPr>
              <w:t>Полуванки, 34</w:t>
            </w:r>
          </w:p>
          <w:p w:rsidR="00FD37E3" w:rsidRDefault="00FD37E3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iCs/>
                <w:sz w:val="24"/>
                <w:u w:val="single"/>
                <w:lang w:val="ru-RU"/>
              </w:rPr>
            </w:pPr>
            <w:r>
              <w:rPr>
                <w:rStyle w:val="FontStyle17"/>
                <w:iCs/>
                <w:sz w:val="24"/>
                <w:u w:val="single"/>
              </w:rPr>
              <w:t xml:space="preserve"> м. </w:t>
            </w:r>
            <w:r>
              <w:rPr>
                <w:rStyle w:val="FontStyle17"/>
                <w:iCs/>
                <w:sz w:val="24"/>
                <w:u w:val="single"/>
                <w:lang w:val="ru-RU"/>
              </w:rPr>
              <w:t xml:space="preserve">Долина </w:t>
            </w:r>
          </w:p>
          <w:p w:rsidR="00FD37E3" w:rsidRDefault="00FD37E3">
            <w:pPr>
              <w:jc w:val="both"/>
              <w:rPr>
                <w:i/>
                <w:lang w:val="uk-UA"/>
              </w:rPr>
            </w:pPr>
            <w:r>
              <w:rPr>
                <w:rStyle w:val="FontStyle17"/>
                <w:iCs/>
                <w:sz w:val="24"/>
                <w:u w:val="single"/>
              </w:rPr>
              <w:t>Івано-Франківська обл.</w:t>
            </w:r>
            <w:r>
              <w:rPr>
                <w:rStyle w:val="FontStyle17"/>
                <w:iCs/>
                <w:sz w:val="24"/>
                <w:u w:val="single"/>
                <w:lang w:val="uk-UA"/>
              </w:rPr>
              <w:t>,</w:t>
            </w:r>
            <w:r>
              <w:rPr>
                <w:rStyle w:val="FontStyle17"/>
                <w:iCs/>
                <w:sz w:val="24"/>
                <w:u w:val="single"/>
              </w:rPr>
              <w:t xml:space="preserve"> 77503</w:t>
            </w:r>
          </w:p>
        </w:tc>
      </w:tr>
      <w:tr w:rsidR="00FD37E3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rPr>
                <w:lang w:val="uk-UA"/>
              </w:rPr>
            </w:pPr>
            <w:r>
              <w:rPr>
                <w:lang w:val="uk-UA"/>
              </w:rPr>
              <w:t>Інформація щодо режиму роботи суб′єкта надання адміністративної послуги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>
              <w:rPr>
                <w:rStyle w:val="FontStyle17"/>
                <w:sz w:val="24"/>
              </w:rPr>
              <w:t>Понеділок,вівторок, середа, четвер -  з 8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 xml:space="preserve"> до 17</w:t>
            </w:r>
            <w:r>
              <w:rPr>
                <w:rStyle w:val="FontStyle17"/>
                <w:sz w:val="24"/>
                <w:vertAlign w:val="superscript"/>
              </w:rPr>
              <w:t xml:space="preserve">15 </w:t>
            </w:r>
          </w:p>
          <w:p w:rsidR="00FD37E3" w:rsidRDefault="00FD37E3">
            <w:pPr>
              <w:pStyle w:val="Style3"/>
              <w:widowControl/>
              <w:spacing w:line="240" w:lineRule="auto"/>
              <w:jc w:val="left"/>
              <w:rPr>
                <w:rStyle w:val="FontStyle17"/>
                <w:b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П'ятниця з 8</w:t>
            </w:r>
            <w:r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  <w:r>
              <w:rPr>
                <w:rStyle w:val="FontStyle16"/>
                <w:b w:val="0"/>
                <w:bCs/>
                <w:sz w:val="24"/>
              </w:rPr>
              <w:t xml:space="preserve"> до 16 </w:t>
            </w:r>
            <w:r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  <w:r>
              <w:rPr>
                <w:rStyle w:val="FontStyle17"/>
                <w:b/>
                <w:sz w:val="24"/>
              </w:rPr>
              <w:t xml:space="preserve"> </w:t>
            </w:r>
          </w:p>
          <w:p w:rsidR="00FD37E3" w:rsidRDefault="00FD37E3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7"/>
                <w:sz w:val="24"/>
              </w:rPr>
              <w:t>Обідня перерва - 12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 xml:space="preserve"> до 13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  <w:p w:rsidR="00FD37E3" w:rsidRDefault="00FD37E3">
            <w:pPr>
              <w:jc w:val="both"/>
              <w:rPr>
                <w:i/>
                <w:lang w:val="uk-UA"/>
              </w:rPr>
            </w:pPr>
            <w:r>
              <w:rPr>
                <w:rStyle w:val="FontStyle17"/>
                <w:sz w:val="24"/>
              </w:rPr>
              <w:t xml:space="preserve">Субота, </w:t>
            </w:r>
            <w:r>
              <w:rPr>
                <w:rStyle w:val="FontStyle16"/>
                <w:b w:val="0"/>
                <w:bCs/>
                <w:sz w:val="24"/>
              </w:rPr>
              <w:t>неділя - вихідні дні</w:t>
            </w:r>
          </w:p>
        </w:tc>
      </w:tr>
      <w:tr w:rsidR="00FD37E3" w:rsidRPr="00EF3C39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Телефон/факс (довідки), адреса електронної почти та веб-сайт суб′єкта надання адміністративної послуги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sz w:val="24"/>
                <w:lang w:val="en-US"/>
              </w:rPr>
            </w:pPr>
            <w:r>
              <w:rPr>
                <w:rStyle w:val="FontStyle17"/>
                <w:sz w:val="24"/>
              </w:rPr>
              <w:t>Тел. +38 (03477) 2-51-88, 2-51-80</w:t>
            </w:r>
          </w:p>
          <w:p w:rsidR="00FD37E3" w:rsidRDefault="00FD37E3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e-mail: </w:t>
            </w:r>
            <w:r>
              <w:rPr>
                <w:rStyle w:val="FontStyle16"/>
                <w:b w:val="0"/>
                <w:bCs/>
                <w:sz w:val="24"/>
                <w:lang w:val="en-US"/>
              </w:rPr>
              <w:t>dolyna</w:t>
            </w:r>
            <w:r>
              <w:rPr>
                <w:rStyle w:val="FontStyle16"/>
                <w:b w:val="0"/>
                <w:bCs/>
                <w:sz w:val="24"/>
              </w:rPr>
              <w:t>-dergprod@vetif.gov.ua</w:t>
            </w:r>
          </w:p>
          <w:p w:rsidR="00FD37E3" w:rsidRDefault="00FD37E3">
            <w:pPr>
              <w:jc w:val="both"/>
              <w:rPr>
                <w:i/>
                <w:lang w:val="uk-UA"/>
              </w:rPr>
            </w:pPr>
          </w:p>
        </w:tc>
      </w:tr>
      <w:tr w:rsidR="00FD37E3">
        <w:tc>
          <w:tcPr>
            <w:tcW w:w="9865" w:type="dxa"/>
            <w:gridSpan w:val="4"/>
            <w:tcMar>
              <w:left w:w="63" w:type="dxa"/>
            </w:tcMar>
          </w:tcPr>
          <w:p w:rsidR="00FD37E3" w:rsidRDefault="00FD37E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Нормативно-правові акти, якими регламентується видача документа дозвільного характеру:</w:t>
            </w:r>
          </w:p>
        </w:tc>
      </w:tr>
      <w:tr w:rsidR="00FD37E3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 (назва , частина, стаття)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"Про адміністративні послуги» 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"Про дозвільну систему у сфері господарської діяльності» 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Перелік документів дозвільного характеру у сфері господарської діяльності» (п.53)</w:t>
            </w:r>
          </w:p>
        </w:tc>
      </w:tr>
      <w:tr w:rsidR="00FD37E3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 Кабінету Міністрів України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(назва , дата та номер, пункт)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17.10.2013 №761 «Про порядок видачі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пов»язана з використанням джерел неіонізуючого випромінювання»;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10.09.2014 року № 442 «Про оптимізацію системи центральних органів виконавчої влади»;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02.09.2015  № 667 «Про затвердження Положення про Державну службу України з питань безпечності харчових продуктів та захисту споживачів»;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Кабінету Міністрів України від 26.10.2011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до сфери її управління»;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Кабінету Міністрів України від 06.04.2016 № 260-р «Питання Державної служби з питань безпечності харчових продуктів та захисту споживачів»;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22.06.1999 3 1109 «Про затвердження Положення про державний санітарно-епідеміологічний нагляд в Україні»</w:t>
            </w:r>
          </w:p>
        </w:tc>
      </w:tr>
      <w:tr w:rsidR="00FD37E3" w:rsidRPr="00EF3C39">
        <w:tc>
          <w:tcPr>
            <w:tcW w:w="756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080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 центральних органів виконавчої влади (назва, дата та номер, пункту)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Державні санітарні норми і правила захисту населення від впливу електромагнітних випромінювань, затвердженні наказом МОЗ України від 01.08.1996 № 239, зареєстрованим в Мін’юсті від 29.08.1996 за 3 488/1513;</w:t>
            </w:r>
          </w:p>
          <w:p w:rsidR="00FD37E3" w:rsidRPr="00EF3C39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зареєстровані в Мін'юсті 17.12.2013 за № 2130/24662</w:t>
            </w:r>
          </w:p>
          <w:p w:rsidR="00FD37E3" w:rsidRDefault="00FD37E3">
            <w:pPr>
              <w:jc w:val="both"/>
              <w:rPr>
                <w:lang w:val="uk-UA"/>
              </w:rPr>
            </w:pP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 місцевих органів виконавчої влади / органів місцевого самоврядування  (назва, дата та номер, пункт)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</w:p>
          <w:p w:rsidR="00FD37E3" w:rsidRDefault="00FD37E3">
            <w:pPr>
              <w:jc w:val="both"/>
              <w:rPr>
                <w:lang w:val="uk-UA"/>
              </w:rPr>
            </w:pPr>
          </w:p>
          <w:p w:rsidR="00FD37E3" w:rsidRDefault="00FD37E3">
            <w:pPr>
              <w:jc w:val="both"/>
              <w:rPr>
                <w:lang w:val="uk-UA"/>
              </w:rPr>
            </w:pPr>
          </w:p>
        </w:tc>
      </w:tr>
      <w:tr w:rsidR="00FD37E3">
        <w:tc>
          <w:tcPr>
            <w:tcW w:w="9865" w:type="dxa"/>
            <w:gridSpan w:val="4"/>
            <w:tcMar>
              <w:left w:w="63" w:type="dxa"/>
            </w:tcMar>
          </w:tcPr>
          <w:p w:rsidR="00FD37E3" w:rsidRDefault="00FD3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Умови отримання адміністративної послуги</w:t>
            </w: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вимог Законів України «Про забезпечення санітарного епідемічного благополуччя населеннч», «Про Перелік документів дозвільного характеру у сфері господарської діяльності»</w:t>
            </w: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</w:pPr>
            <w:r>
              <w:rPr>
                <w:lang w:val="uk-UA"/>
              </w:rPr>
              <w:t>1.Заява до Долинського районного відділу Головного управління Держпродспоживслужби в Івано-Франківській області на отримання адміністративної послуги;</w:t>
            </w:r>
          </w:p>
          <w:p w:rsidR="00FD37E3" w:rsidRDefault="00FD37E3">
            <w:pPr>
              <w:jc w:val="both"/>
            </w:pPr>
            <w:r>
              <w:rPr>
                <w:lang w:val="uk-UA"/>
              </w:rPr>
              <w:t>2.Договір оренди або інший документ, що підтверджує право використання відповідного майданчика (об'єкта) для розташування джерел неіонізуючого випромінювання;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3.Інформація про технічні характеристики джерел неіонізуючого випромінювання або технічний паспорт зазначених джерел;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4.План-схема з позначенням місця розташування джерел неіонізуючого випромінювання; 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5.Протокол вимірювання рівня неіонізуючого випромінювання, що створюється джерелом неіонізуючого випромінювання, на яке видається дозвіл;</w:t>
            </w:r>
          </w:p>
          <w:p w:rsidR="00FD37E3" w:rsidRPr="00EF3C39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ліній, тощо) іноземного виробництва в разі відсутності даних щодо їх безпечності для здоров'я населення;</w:t>
            </w:r>
          </w:p>
          <w:p w:rsidR="00FD37E3" w:rsidRPr="00EF3C39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7.Розрахунки розподілу рівнів електромагнітного поля проведені референс –центром електромагнітних полів та інших фізичних факторів, оформлені у вигляді санітарного паспорта радіотехнічного об'єкта (для джерел електромагнітного випромінювання)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8.Опис наданих документів</w:t>
            </w:r>
          </w:p>
          <w:p w:rsidR="00FD37E3" w:rsidRDefault="00FD37E3">
            <w:pPr>
              <w:ind w:firstLine="240"/>
              <w:jc w:val="both"/>
              <w:rPr>
                <w:lang w:val="uk-UA"/>
              </w:rPr>
            </w:pP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r>
              <w:rPr>
                <w:lang w:val="uk-UA"/>
              </w:rPr>
              <w:t>Особисто суб'єктом звернення або його законним представником, поштою до центру надання адміністративних послуг.</w:t>
            </w: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Платність (безоплатність) видачі документа дозвільного характеру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</w:p>
        </w:tc>
      </w:tr>
      <w:tr w:rsidR="00FD37E3">
        <w:tc>
          <w:tcPr>
            <w:tcW w:w="9865" w:type="dxa"/>
            <w:gridSpan w:val="4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</w:p>
          <w:p w:rsidR="00FD37E3" w:rsidRDefault="00FD37E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15.1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Нормативно-правові акти, на підставі яких стягується плата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(назва та реквізити нормативно-правового акту)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15.2.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rPr>
                <w:lang w:val="uk-UA"/>
              </w:rPr>
            </w:pP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15.3.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 робочих днів</w:t>
            </w: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1.Подання суб′єктом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2.Виявлення в документах, поданих суб′єктом господарювання, недостовірних відомостей;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3.Негативний висновок за результатами проведених експертиз та обстежень;</w:t>
            </w:r>
          </w:p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4.Інші підстави, які передбачені чинним законодавством.</w:t>
            </w:r>
          </w:p>
          <w:p w:rsidR="00FD37E3" w:rsidRDefault="00FD37E3">
            <w:pPr>
              <w:jc w:val="both"/>
              <w:rPr>
                <w:lang w:val="uk-UA"/>
              </w:rPr>
            </w:pP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Видача дозволу</w:t>
            </w: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Способи отримання відповіді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Особисто суб′єктом звернення або його законним представником в центрі надання адміністративних послуг</w:t>
            </w:r>
          </w:p>
        </w:tc>
      </w:tr>
      <w:tr w:rsidR="00FD37E3">
        <w:tc>
          <w:tcPr>
            <w:tcW w:w="696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140" w:type="dxa"/>
            <w:gridSpan w:val="2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  <w:tc>
          <w:tcPr>
            <w:tcW w:w="5029" w:type="dxa"/>
            <w:tcMar>
              <w:left w:w="63" w:type="dxa"/>
            </w:tcMar>
          </w:tcPr>
          <w:p w:rsidR="00FD37E3" w:rsidRDefault="00FD37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про відмову у видачі дозволу може бути оскаржене у суді у порядку адміністративного судочинства</w:t>
            </w:r>
          </w:p>
        </w:tc>
      </w:tr>
    </w:tbl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>
      <w:pPr>
        <w:pStyle w:val="HTMLPreformatte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7E3" w:rsidRDefault="00FD37E3"/>
    <w:sectPr w:rsidR="00FD37E3" w:rsidSect="0027546B">
      <w:pgSz w:w="11906" w:h="16838"/>
      <w:pgMar w:top="360" w:right="566" w:bottom="1079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6B"/>
    <w:rsid w:val="000B520E"/>
    <w:rsid w:val="0027546B"/>
    <w:rsid w:val="00D71F45"/>
    <w:rsid w:val="00EF3C39"/>
    <w:rsid w:val="00F762D9"/>
    <w:rsid w:val="00FD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">
    <w:name w:val="Стандартный HTML Знак"/>
    <w:uiPriority w:val="99"/>
    <w:semiHidden/>
    <w:locked/>
    <w:rPr>
      <w:rFonts w:ascii="Courier New" w:hAnsi="Courier New"/>
      <w:color w:val="000000"/>
      <w:sz w:val="14"/>
      <w:lang w:val="ru-RU" w:eastAsia="ru-RU"/>
    </w:rPr>
  </w:style>
  <w:style w:type="character" w:customStyle="1" w:styleId="FontStyle16">
    <w:name w:val="Font Style16"/>
    <w:uiPriority w:val="99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Pr>
      <w:rFonts w:ascii="Times New Roman" w:hAnsi="Times New Roman"/>
      <w:sz w:val="28"/>
    </w:rPr>
  </w:style>
  <w:style w:type="character" w:customStyle="1" w:styleId="a">
    <w:name w:val="Гіперпосилання"/>
    <w:uiPriority w:val="99"/>
    <w:rPr>
      <w:color w:val="0000FF"/>
      <w:u w:val="single"/>
    </w:rPr>
  </w:style>
  <w:style w:type="paragraph" w:customStyle="1" w:styleId="a0">
    <w:name w:val="Заголовок"/>
    <w:basedOn w:val="Normal"/>
    <w:next w:val="BodyText"/>
    <w:uiPriority w:val="99"/>
    <w:rsid w:val="0027546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7546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4F81"/>
    <w:rPr>
      <w:color w:val="00000A"/>
      <w:sz w:val="24"/>
      <w:szCs w:val="24"/>
    </w:rPr>
  </w:style>
  <w:style w:type="paragraph" w:styleId="List">
    <w:name w:val="List"/>
    <w:basedOn w:val="BodyText"/>
    <w:uiPriority w:val="99"/>
    <w:rsid w:val="0027546B"/>
    <w:rPr>
      <w:rFonts w:cs="Mangal"/>
    </w:rPr>
  </w:style>
  <w:style w:type="paragraph" w:styleId="Caption">
    <w:name w:val="caption"/>
    <w:basedOn w:val="Normal"/>
    <w:uiPriority w:val="99"/>
    <w:qFormat/>
    <w:rsid w:val="0027546B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Покажчик"/>
    <w:basedOn w:val="Normal"/>
    <w:uiPriority w:val="99"/>
    <w:rsid w:val="0027546B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4F81"/>
    <w:rPr>
      <w:rFonts w:ascii="Courier New" w:hAnsi="Courier New" w:cs="Courier New"/>
      <w:color w:val="00000A"/>
      <w:sz w:val="20"/>
      <w:szCs w:val="20"/>
    </w:rPr>
  </w:style>
  <w:style w:type="paragraph" w:customStyle="1" w:styleId="Style2">
    <w:name w:val="Style2"/>
    <w:basedOn w:val="Normal"/>
    <w:uiPriority w:val="99"/>
    <w:pPr>
      <w:widowControl w:val="0"/>
      <w:spacing w:line="328" w:lineRule="exact"/>
    </w:pPr>
    <w:rPr>
      <w:lang w:val="uk-UA" w:eastAsia="uk-UA"/>
    </w:rPr>
  </w:style>
  <w:style w:type="paragraph" w:customStyle="1" w:styleId="Style3">
    <w:name w:val="Style3"/>
    <w:basedOn w:val="Normal"/>
    <w:uiPriority w:val="99"/>
    <w:pPr>
      <w:widowControl w:val="0"/>
      <w:spacing w:line="326" w:lineRule="exact"/>
      <w:jc w:val="center"/>
    </w:pPr>
    <w:rPr>
      <w:lang w:val="uk-UA" w:eastAsia="uk-UA"/>
    </w:rPr>
  </w:style>
  <w:style w:type="paragraph" w:customStyle="1" w:styleId="Style10">
    <w:name w:val="Style10"/>
    <w:basedOn w:val="Normal"/>
    <w:uiPriority w:val="99"/>
    <w:pPr>
      <w:widowControl w:val="0"/>
      <w:spacing w:line="329" w:lineRule="exact"/>
    </w:pPr>
    <w:rPr>
      <w:lang w:val="uk-UA" w:eastAsia="uk-UA"/>
    </w:rPr>
  </w:style>
  <w:style w:type="paragraph" w:customStyle="1" w:styleId="Style7">
    <w:name w:val="Style7"/>
    <w:basedOn w:val="Normal"/>
    <w:uiPriority w:val="99"/>
    <w:pPr>
      <w:widowControl w:val="0"/>
      <w:spacing w:line="326" w:lineRule="exact"/>
      <w:ind w:firstLine="485"/>
    </w:pPr>
    <w:rPr>
      <w:lang w:val="uk-UA" w:eastAsia="uk-UA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dozvil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1228</Words>
  <Characters>7003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                                                                                          Затверджую</dc:title>
  <dc:subject/>
  <dc:creator>www.PHILka.RU</dc:creator>
  <cp:keywords/>
  <dc:description/>
  <cp:lastModifiedBy>User</cp:lastModifiedBy>
  <cp:revision>3</cp:revision>
  <cp:lastPrinted>2016-08-01T11:21:00Z</cp:lastPrinted>
  <dcterms:created xsi:type="dcterms:W3CDTF">2018-01-30T08:08:00Z</dcterms:created>
  <dcterms:modified xsi:type="dcterms:W3CDTF">2018-01-30T08:08:00Z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