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08" w:rsidRPr="00153515" w:rsidRDefault="00FE5C08" w:rsidP="00153515">
      <w:pPr>
        <w:pStyle w:val="NormalWeb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3907BD">
        <w:rPr>
          <w:sz w:val="32"/>
          <w:szCs w:val="32"/>
        </w:rPr>
        <w:t xml:space="preserve">                                                     </w:t>
      </w:r>
      <w:r w:rsidRPr="00153515">
        <w:rPr>
          <w:sz w:val="32"/>
          <w:szCs w:val="32"/>
          <w:lang w:val="uk-UA"/>
        </w:rPr>
        <w:t>ЗАТВЕРДЖЕНО</w:t>
      </w:r>
    </w:p>
    <w:p w:rsidR="00FE5C08" w:rsidRPr="00153515" w:rsidRDefault="00FE5C08" w:rsidP="00153515">
      <w:pPr>
        <w:pStyle w:val="NormalWeb"/>
        <w:spacing w:before="0" w:beforeAutospacing="0" w:after="0" w:afterAutospacing="0"/>
        <w:jc w:val="right"/>
        <w:rPr>
          <w:sz w:val="32"/>
          <w:szCs w:val="32"/>
          <w:lang w:val="uk-UA"/>
        </w:rPr>
      </w:pPr>
      <w:r w:rsidRPr="00153515">
        <w:rPr>
          <w:sz w:val="32"/>
          <w:szCs w:val="32"/>
          <w:lang w:val="uk-UA"/>
        </w:rPr>
        <w:t xml:space="preserve">Наказом Головного управління </w:t>
      </w:r>
    </w:p>
    <w:p w:rsidR="00FE5C08" w:rsidRPr="00153515" w:rsidRDefault="00FE5C08" w:rsidP="00153515">
      <w:pPr>
        <w:pStyle w:val="NormalWeb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3907BD">
        <w:rPr>
          <w:sz w:val="32"/>
          <w:szCs w:val="32"/>
        </w:rPr>
        <w:t xml:space="preserve">                                                                   </w:t>
      </w:r>
      <w:r w:rsidRPr="00153515">
        <w:rPr>
          <w:sz w:val="32"/>
          <w:szCs w:val="32"/>
          <w:lang w:val="uk-UA"/>
        </w:rPr>
        <w:t xml:space="preserve">Держпродспоживслужби </w:t>
      </w:r>
    </w:p>
    <w:p w:rsidR="00FE5C08" w:rsidRPr="00153515" w:rsidRDefault="00FE5C08" w:rsidP="00CE607E">
      <w:pPr>
        <w:pStyle w:val="NormalWeb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8D4B9B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  <w:lang w:val="uk-UA"/>
        </w:rPr>
        <w:t>№</w:t>
      </w:r>
      <w:r w:rsidRPr="00CE607E">
        <w:rPr>
          <w:sz w:val="32"/>
          <w:szCs w:val="32"/>
        </w:rPr>
        <w:t xml:space="preserve"> </w:t>
      </w:r>
      <w:r w:rsidRPr="00CE607E">
        <w:rPr>
          <w:sz w:val="32"/>
          <w:szCs w:val="32"/>
          <w:u w:val="single"/>
        </w:rPr>
        <w:t>149</w:t>
      </w:r>
      <w:r w:rsidRPr="00CE607E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від</w:t>
      </w:r>
      <w:r w:rsidRPr="008D4B9B">
        <w:rPr>
          <w:sz w:val="32"/>
          <w:szCs w:val="32"/>
        </w:rPr>
        <w:t xml:space="preserve">  </w:t>
      </w:r>
      <w:r w:rsidRPr="008D4B9B">
        <w:rPr>
          <w:sz w:val="32"/>
          <w:szCs w:val="32"/>
          <w:u w:val="single"/>
        </w:rPr>
        <w:t>07.08.</w:t>
      </w:r>
      <w:r w:rsidRPr="00CE607E">
        <w:rPr>
          <w:sz w:val="32"/>
          <w:szCs w:val="32"/>
          <w:u w:val="single"/>
          <w:lang w:val="uk-UA"/>
        </w:rPr>
        <w:t>2017р.</w:t>
      </w:r>
    </w:p>
    <w:p w:rsidR="00FE5C08" w:rsidRPr="00955C13" w:rsidRDefault="00FE5C08" w:rsidP="00153515">
      <w:pPr>
        <w:jc w:val="right"/>
        <w:rPr>
          <w:sz w:val="28"/>
          <w:szCs w:val="28"/>
          <w:lang w:val="uk-UA"/>
        </w:rPr>
      </w:pPr>
    </w:p>
    <w:p w:rsidR="00FE5C08" w:rsidRPr="00B07E6E" w:rsidRDefault="00FE5C08" w:rsidP="00A54685">
      <w:pPr>
        <w:jc w:val="center"/>
        <w:rPr>
          <w:color w:val="000000"/>
          <w:sz w:val="28"/>
          <w:szCs w:val="28"/>
          <w:lang w:val="uk-UA"/>
        </w:rPr>
      </w:pPr>
    </w:p>
    <w:p w:rsidR="00FE5C08" w:rsidRPr="00B07E6E" w:rsidRDefault="00FE5C08" w:rsidP="00A54685">
      <w:pPr>
        <w:jc w:val="center"/>
        <w:rPr>
          <w:color w:val="000000"/>
          <w:sz w:val="28"/>
          <w:szCs w:val="28"/>
          <w:lang w:val="uk-UA"/>
        </w:rPr>
      </w:pPr>
      <w:r w:rsidRPr="00B07E6E">
        <w:rPr>
          <w:color w:val="000000"/>
          <w:sz w:val="28"/>
          <w:szCs w:val="28"/>
          <w:lang w:val="uk-UA"/>
        </w:rPr>
        <w:t>ІНФОРМАЦІЙНА КАРТКА</w:t>
      </w:r>
    </w:p>
    <w:p w:rsidR="00FE5C08" w:rsidRPr="00B07E6E" w:rsidRDefault="00FE5C08" w:rsidP="00A54685">
      <w:pPr>
        <w:jc w:val="center"/>
        <w:rPr>
          <w:color w:val="000000"/>
          <w:sz w:val="28"/>
          <w:szCs w:val="28"/>
          <w:lang w:val="uk-UA"/>
        </w:rPr>
      </w:pPr>
      <w:r w:rsidRPr="00B07E6E">
        <w:rPr>
          <w:color w:val="000000"/>
          <w:sz w:val="28"/>
          <w:szCs w:val="28"/>
          <w:lang w:val="uk-UA"/>
        </w:rPr>
        <w:t>адміністративної послуги</w:t>
      </w:r>
    </w:p>
    <w:p w:rsidR="00FE5C08" w:rsidRDefault="00FE5C08" w:rsidP="00800240">
      <w:pPr>
        <w:jc w:val="center"/>
        <w:rPr>
          <w:color w:val="000000"/>
          <w:sz w:val="28"/>
          <w:szCs w:val="28"/>
          <w:lang w:val="uk-UA"/>
        </w:rPr>
      </w:pPr>
      <w:r w:rsidRPr="00B07E6E">
        <w:rPr>
          <w:color w:val="000000"/>
          <w:sz w:val="28"/>
          <w:szCs w:val="28"/>
          <w:lang w:val="uk-UA"/>
        </w:rPr>
        <w:t>з видачі дозволу на проведення діагностичних, експериментальних</w:t>
      </w:r>
      <w:r>
        <w:rPr>
          <w:color w:val="000000"/>
          <w:sz w:val="28"/>
          <w:szCs w:val="28"/>
          <w:lang w:val="uk-UA"/>
        </w:rPr>
        <w:t>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</w:r>
    </w:p>
    <w:p w:rsidR="00FE5C08" w:rsidRDefault="00FE5C08" w:rsidP="00A54685">
      <w:pPr>
        <w:jc w:val="center"/>
        <w:rPr>
          <w:color w:val="000000"/>
          <w:sz w:val="28"/>
          <w:szCs w:val="28"/>
          <w:lang w:val="uk-UA"/>
        </w:rPr>
      </w:pPr>
    </w:p>
    <w:p w:rsidR="00FE5C08" w:rsidRPr="00B07E6E" w:rsidRDefault="00FE5C08" w:rsidP="00153515">
      <w:pPr>
        <w:pStyle w:val="NoSpacing"/>
        <w:jc w:val="center"/>
        <w:rPr>
          <w:color w:val="000000"/>
          <w:sz w:val="32"/>
          <w:szCs w:val="32"/>
        </w:rPr>
      </w:pPr>
      <w:r w:rsidRPr="00B07E6E">
        <w:rPr>
          <w:color w:val="000000"/>
          <w:sz w:val="32"/>
          <w:szCs w:val="32"/>
          <w:lang w:val="uk-UA"/>
        </w:rPr>
        <w:t>Верховинський районний відділ Головного управління</w:t>
      </w:r>
    </w:p>
    <w:p w:rsidR="00FE5C08" w:rsidRPr="00B07E6E" w:rsidRDefault="00FE5C08" w:rsidP="00153515">
      <w:pPr>
        <w:pStyle w:val="NoSpacing"/>
        <w:jc w:val="center"/>
        <w:rPr>
          <w:color w:val="000000"/>
          <w:sz w:val="32"/>
          <w:szCs w:val="32"/>
          <w:u w:val="single"/>
        </w:rPr>
      </w:pPr>
      <w:r w:rsidRPr="00B07E6E">
        <w:rPr>
          <w:color w:val="000000"/>
          <w:sz w:val="32"/>
          <w:szCs w:val="32"/>
          <w:lang w:val="uk-UA"/>
        </w:rPr>
        <w:t xml:space="preserve"> </w:t>
      </w:r>
      <w:r w:rsidRPr="00B07E6E">
        <w:rPr>
          <w:color w:val="000000"/>
          <w:sz w:val="32"/>
          <w:szCs w:val="32"/>
          <w:u w:val="single"/>
          <w:lang w:val="uk-UA"/>
        </w:rPr>
        <w:t>Держпродспоживслужби в Івано-Франківській області</w:t>
      </w:r>
    </w:p>
    <w:p w:rsidR="00FE5C08" w:rsidRDefault="00FE5C08" w:rsidP="00A54685">
      <w:pPr>
        <w:jc w:val="center"/>
        <w:rPr>
          <w:sz w:val="20"/>
          <w:szCs w:val="20"/>
          <w:lang w:val="uk-UA"/>
        </w:rPr>
      </w:pPr>
      <w:r w:rsidRPr="00955C13">
        <w:rPr>
          <w:sz w:val="20"/>
          <w:szCs w:val="20"/>
          <w:lang w:val="uk-UA"/>
        </w:rPr>
        <w:t xml:space="preserve"> (найменування органу, що видає документ дозвільного характеру)</w:t>
      </w:r>
    </w:p>
    <w:p w:rsidR="00FE5C08" w:rsidRPr="00955C13" w:rsidRDefault="00FE5C08" w:rsidP="00A54685">
      <w:pPr>
        <w:jc w:val="center"/>
        <w:rPr>
          <w:sz w:val="20"/>
          <w:szCs w:val="20"/>
          <w:lang w:val="uk-UA"/>
        </w:rPr>
      </w:pPr>
    </w:p>
    <w:tbl>
      <w:tblPr>
        <w:tblW w:w="115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1"/>
        <w:gridCol w:w="3818"/>
        <w:gridCol w:w="7370"/>
      </w:tblGrid>
      <w:tr w:rsidR="00FE5C08" w:rsidRPr="00955C13" w:rsidTr="001E6264">
        <w:tc>
          <w:tcPr>
            <w:tcW w:w="11511" w:type="dxa"/>
            <w:gridSpan w:val="4"/>
          </w:tcPr>
          <w:p w:rsidR="00FE5C08" w:rsidRPr="0048444E" w:rsidRDefault="00FE5C08" w:rsidP="00484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444E">
              <w:rPr>
                <w:b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FE5C08" w:rsidRPr="00955C13" w:rsidTr="001E6264">
        <w:tc>
          <w:tcPr>
            <w:tcW w:w="4141" w:type="dxa"/>
            <w:gridSpan w:val="3"/>
          </w:tcPr>
          <w:p w:rsidR="00FE5C08" w:rsidRPr="00955C13" w:rsidRDefault="00FE5C08" w:rsidP="00955C13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7370" w:type="dxa"/>
            <w:vAlign w:val="center"/>
          </w:tcPr>
          <w:p w:rsidR="00FE5C08" w:rsidRPr="00955C13" w:rsidRDefault="00FE5C08" w:rsidP="00AE419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55C13">
              <w:rPr>
                <w:i/>
                <w:sz w:val="28"/>
                <w:szCs w:val="28"/>
                <w:lang w:val="uk-UA"/>
              </w:rPr>
              <w:t>Центр надання адмі</w:t>
            </w:r>
            <w:r>
              <w:rPr>
                <w:i/>
                <w:sz w:val="28"/>
                <w:szCs w:val="28"/>
                <w:lang w:val="uk-UA"/>
              </w:rPr>
              <w:t>ністративних послуг Верховинської</w:t>
            </w:r>
            <w:r w:rsidRPr="00955C13">
              <w:rPr>
                <w:i/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9" w:type="dxa"/>
            <w:gridSpan w:val="2"/>
          </w:tcPr>
          <w:p w:rsidR="00FE5C08" w:rsidRPr="00955C13" w:rsidRDefault="00FE5C08" w:rsidP="00EE63C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Місцезнаходження центру</w:t>
            </w:r>
            <w:r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  <w:r w:rsidRPr="00955C1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FE5C08" w:rsidRPr="00AA744C" w:rsidRDefault="00FE5C08" w:rsidP="00AE4197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B07E6E">
              <w:rPr>
                <w:i/>
                <w:color w:val="000000"/>
                <w:sz w:val="28"/>
                <w:szCs w:val="28"/>
              </w:rPr>
              <w:t>Адреса</w:t>
            </w:r>
            <w:r>
              <w:rPr>
                <w:i/>
                <w:sz w:val="28"/>
                <w:szCs w:val="28"/>
              </w:rPr>
              <w:t>: смт</w:t>
            </w:r>
            <w:r w:rsidRPr="008D4B9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Верховина , вул. І. Франка, 20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  <w:gridSpan w:val="2"/>
          </w:tcPr>
          <w:p w:rsidR="00FE5C08" w:rsidRPr="00955C13" w:rsidRDefault="00FE5C08" w:rsidP="0048444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Інформація щодо </w:t>
            </w:r>
            <w:r>
              <w:rPr>
                <w:sz w:val="28"/>
                <w:szCs w:val="28"/>
                <w:lang w:val="uk-UA"/>
              </w:rPr>
              <w:t xml:space="preserve">режиму роботи </w:t>
            </w:r>
            <w:r w:rsidRPr="00955C13">
              <w:rPr>
                <w:sz w:val="28"/>
                <w:szCs w:val="28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7370" w:type="dxa"/>
            <w:vAlign w:val="center"/>
          </w:tcPr>
          <w:p w:rsidR="00FE5C08" w:rsidRDefault="00FE5C08" w:rsidP="00BB06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Понеділок 09-18.15 год.</w:t>
            </w:r>
          </w:p>
          <w:p w:rsidR="00FE5C08" w:rsidRDefault="00FE5C08" w:rsidP="00BB06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Вівторок 09-18.15 год.</w:t>
            </w:r>
          </w:p>
          <w:p w:rsidR="00FE5C08" w:rsidRDefault="00FE5C08" w:rsidP="00BB06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Середа 09-20 год.</w:t>
            </w:r>
          </w:p>
          <w:p w:rsidR="00FE5C08" w:rsidRDefault="00FE5C08" w:rsidP="00BB06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Четверг 09-</w:t>
            </w:r>
            <w:r w:rsidRPr="00BB0666">
              <w:rPr>
                <w:i/>
                <w:sz w:val="28"/>
                <w:szCs w:val="28"/>
              </w:rPr>
              <w:t>18.15</w:t>
            </w:r>
            <w:r>
              <w:rPr>
                <w:i/>
                <w:sz w:val="28"/>
                <w:szCs w:val="28"/>
              </w:rPr>
              <w:t xml:space="preserve"> год.</w:t>
            </w:r>
          </w:p>
          <w:p w:rsidR="00FE5C08" w:rsidRDefault="00FE5C08" w:rsidP="00BB06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П’ятниця 09-17.15 год.</w:t>
            </w:r>
          </w:p>
          <w:p w:rsidR="00FE5C08" w:rsidRDefault="00FE5C08" w:rsidP="00BB066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Субота - вихідний</w:t>
            </w:r>
          </w:p>
          <w:p w:rsidR="00FE5C08" w:rsidRPr="00BD1BE5" w:rsidRDefault="00FE5C08" w:rsidP="00BB06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Неділя - вихідний</w:t>
            </w:r>
            <w:bookmarkStart w:id="0" w:name="_GoBack"/>
            <w:bookmarkEnd w:id="0"/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9" w:type="dxa"/>
            <w:gridSpan w:val="2"/>
          </w:tcPr>
          <w:p w:rsidR="00FE5C08" w:rsidRPr="00955C13" w:rsidRDefault="00FE5C08" w:rsidP="004844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Телефон/факс (довідки), </w:t>
            </w:r>
            <w:r w:rsidRPr="00955C13">
              <w:rPr>
                <w:sz w:val="28"/>
                <w:szCs w:val="28"/>
                <w:lang w:val="uk-UA"/>
              </w:rPr>
              <w:t>центру надання адміністративних послуг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370" w:type="dxa"/>
          </w:tcPr>
          <w:p w:rsidR="00FE5C08" w:rsidRPr="0047219D" w:rsidRDefault="00FE5C08" w:rsidP="00E328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Черкалюк Михайло Михайлович</w:t>
            </w:r>
            <w:r w:rsidRPr="0047219D">
              <w:rPr>
                <w:i/>
                <w:sz w:val="28"/>
                <w:szCs w:val="28"/>
              </w:rPr>
              <w:t xml:space="preserve"> – начальник центру надання адміністративних послуг</w:t>
            </w:r>
          </w:p>
          <w:p w:rsidR="00FE5C08" w:rsidRPr="0047219D" w:rsidRDefault="00FE5C08" w:rsidP="00E328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Маковійчук Мирослав Іванович</w:t>
            </w:r>
            <w:r w:rsidRPr="0047219D">
              <w:rPr>
                <w:i/>
                <w:sz w:val="28"/>
                <w:szCs w:val="28"/>
              </w:rPr>
              <w:t xml:space="preserve"> - Адміністратор</w:t>
            </w:r>
          </w:p>
          <w:p w:rsidR="00FE5C08" w:rsidRPr="00CE607E" w:rsidRDefault="00FE5C08" w:rsidP="00CE607E">
            <w:pPr>
              <w:rPr>
                <w:i/>
                <w:color w:val="FF0000"/>
                <w:sz w:val="28"/>
                <w:szCs w:val="28"/>
              </w:rPr>
            </w:pPr>
            <w:r w:rsidRPr="00CE607E">
              <w:rPr>
                <w:i/>
                <w:color w:val="FF0000"/>
                <w:sz w:val="28"/>
                <w:szCs w:val="28"/>
              </w:rPr>
              <w:t>(03432) 2- 12-43</w:t>
            </w:r>
            <w:r w:rsidRPr="00CE607E">
              <w:rPr>
                <w:i/>
                <w:color w:val="FF0000"/>
                <w:sz w:val="28"/>
                <w:szCs w:val="28"/>
                <w:lang w:val="uk-UA"/>
              </w:rPr>
              <w:t>,</w:t>
            </w:r>
            <w:r w:rsidRPr="008D4B9B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CE607E">
              <w:rPr>
                <w:i/>
                <w:color w:val="FF0000"/>
                <w:sz w:val="28"/>
                <w:szCs w:val="28"/>
                <w:lang w:val="en-US"/>
              </w:rPr>
              <w:t>verh</w:t>
            </w:r>
            <w:r w:rsidRPr="00CE607E">
              <w:rPr>
                <w:i/>
                <w:color w:val="FF0000"/>
                <w:sz w:val="28"/>
                <w:szCs w:val="28"/>
              </w:rPr>
              <w:t>_</w:t>
            </w:r>
            <w:r w:rsidRPr="00CE607E">
              <w:rPr>
                <w:i/>
                <w:color w:val="FF0000"/>
                <w:sz w:val="28"/>
                <w:szCs w:val="28"/>
                <w:lang w:val="en-US"/>
              </w:rPr>
              <w:t>dozvil</w:t>
            </w:r>
            <w:r w:rsidRPr="00CE607E">
              <w:rPr>
                <w:i/>
                <w:color w:val="FF0000"/>
                <w:sz w:val="28"/>
                <w:szCs w:val="28"/>
              </w:rPr>
              <w:t>-</w:t>
            </w:r>
            <w:r w:rsidRPr="00CE607E">
              <w:rPr>
                <w:i/>
                <w:color w:val="FF0000"/>
                <w:sz w:val="28"/>
                <w:szCs w:val="28"/>
                <w:lang w:val="en-US"/>
              </w:rPr>
              <w:t>centr</w:t>
            </w:r>
            <w:r w:rsidRPr="00CE607E">
              <w:rPr>
                <w:i/>
                <w:color w:val="FF0000"/>
                <w:sz w:val="28"/>
                <w:szCs w:val="28"/>
              </w:rPr>
              <w:t>@</w:t>
            </w:r>
            <w:r w:rsidRPr="00CE607E">
              <w:rPr>
                <w:i/>
                <w:color w:val="FF0000"/>
                <w:sz w:val="28"/>
                <w:szCs w:val="28"/>
                <w:lang w:val="en-US"/>
              </w:rPr>
              <w:t>ukr</w:t>
            </w:r>
            <w:r w:rsidRPr="00CE607E">
              <w:rPr>
                <w:i/>
                <w:color w:val="FF0000"/>
                <w:sz w:val="28"/>
                <w:szCs w:val="28"/>
              </w:rPr>
              <w:t>.</w:t>
            </w:r>
            <w:r w:rsidRPr="00CE607E">
              <w:rPr>
                <w:i/>
                <w:color w:val="FF0000"/>
                <w:sz w:val="28"/>
                <w:szCs w:val="28"/>
                <w:lang w:val="en-US"/>
              </w:rPr>
              <w:t>net</w:t>
            </w:r>
          </w:p>
          <w:p w:rsidR="00FE5C08" w:rsidRPr="00CE607E" w:rsidRDefault="00FE5C08" w:rsidP="00E328A7">
            <w:pPr>
              <w:rPr>
                <w:i/>
                <w:sz w:val="28"/>
                <w:szCs w:val="28"/>
                <w:lang w:val="uk-UA"/>
              </w:rPr>
            </w:pPr>
          </w:p>
          <w:p w:rsidR="00FE5C08" w:rsidRPr="00153515" w:rsidRDefault="00FE5C08" w:rsidP="00153515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153515">
              <w:rPr>
                <w:sz w:val="28"/>
                <w:szCs w:val="28"/>
              </w:rPr>
              <w:t xml:space="preserve">Раховський Ігор Дмитрович – 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начальник  Верховинського районного відділу Головного управління Держпродспоживслужби в Івано-Франківській області  (03432) 2-14-75,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verh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-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dergprod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@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vetif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.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gov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.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ua</w:t>
            </w:r>
          </w:p>
          <w:p w:rsidR="00FE5C08" w:rsidRPr="00BD1BE5" w:rsidRDefault="00FE5C08" w:rsidP="00E328A7">
            <w:pPr>
              <w:rPr>
                <w:i/>
                <w:color w:val="FF0000"/>
                <w:sz w:val="28"/>
                <w:szCs w:val="28"/>
              </w:rPr>
            </w:pPr>
          </w:p>
        </w:tc>
      </w:tr>
      <w:tr w:rsidR="00FE5C08" w:rsidRPr="00955C13" w:rsidTr="001E6264">
        <w:tc>
          <w:tcPr>
            <w:tcW w:w="11511" w:type="dxa"/>
            <w:gridSpan w:val="4"/>
          </w:tcPr>
          <w:p w:rsidR="00FE5C08" w:rsidRPr="001C3813" w:rsidRDefault="00FE5C08" w:rsidP="001C38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FE5C08" w:rsidRPr="00955C13" w:rsidTr="001E6264">
        <w:tc>
          <w:tcPr>
            <w:tcW w:w="323" w:type="dxa"/>
            <w:gridSpan w:val="2"/>
          </w:tcPr>
          <w:p w:rsidR="00FE5C08" w:rsidRPr="004C6030" w:rsidRDefault="00FE5C08" w:rsidP="001C3813">
            <w:pPr>
              <w:jc w:val="center"/>
              <w:rPr>
                <w:sz w:val="28"/>
                <w:szCs w:val="28"/>
                <w:lang w:val="uk-UA"/>
              </w:rPr>
            </w:pPr>
            <w:r w:rsidRPr="004C60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18" w:type="dxa"/>
          </w:tcPr>
          <w:p w:rsidR="00FE5C08" w:rsidRPr="004C6030" w:rsidRDefault="00FE5C08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Pr="004C6030" w:rsidRDefault="00FE5C08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мт Верховина , вул. Гуцульського повстання, 35</w:t>
            </w:r>
          </w:p>
        </w:tc>
      </w:tr>
      <w:tr w:rsidR="00FE5C08" w:rsidRPr="00955C13" w:rsidTr="001E6264">
        <w:tc>
          <w:tcPr>
            <w:tcW w:w="323" w:type="dxa"/>
            <w:gridSpan w:val="2"/>
          </w:tcPr>
          <w:p w:rsidR="00FE5C08" w:rsidRPr="004C6030" w:rsidRDefault="00FE5C08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18" w:type="dxa"/>
          </w:tcPr>
          <w:p w:rsidR="00FE5C08" w:rsidRDefault="00FE5C08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Default="00FE5C08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18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FE5C08" w:rsidRPr="004C6030" w:rsidRDefault="00FE5C08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FE5C08" w:rsidRPr="00B07E6E" w:rsidTr="001E6264">
        <w:tc>
          <w:tcPr>
            <w:tcW w:w="323" w:type="dxa"/>
            <w:gridSpan w:val="2"/>
          </w:tcPr>
          <w:p w:rsidR="00FE5C08" w:rsidRPr="004C6030" w:rsidRDefault="00FE5C08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18" w:type="dxa"/>
          </w:tcPr>
          <w:p w:rsidR="00FE5C08" w:rsidRDefault="00FE5C08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Default="00FE5C08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(03432) 2-14-75</w:t>
            </w:r>
          </w:p>
          <w:p w:rsidR="00FE5C08" w:rsidRDefault="00FE5C08" w:rsidP="00DB41A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E5C08" w:rsidRDefault="00FE5C08" w:rsidP="00DB41AA">
            <w:pPr>
              <w:jc w:val="center"/>
              <w:rPr>
                <w:sz w:val="28"/>
                <w:szCs w:val="28"/>
                <w:lang w:val="uk-UA"/>
              </w:rPr>
            </w:pPr>
            <w:r w:rsidRPr="00153515">
              <w:rPr>
                <w:color w:val="000000"/>
                <w:sz w:val="28"/>
                <w:szCs w:val="28"/>
                <w:lang w:val="en-US"/>
              </w:rPr>
              <w:t>verh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-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dergprod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@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vetif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.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gov</w:t>
            </w:r>
            <w:r w:rsidRPr="00153515">
              <w:rPr>
                <w:color w:val="000000"/>
                <w:sz w:val="28"/>
                <w:szCs w:val="28"/>
                <w:lang w:val="uk-UA"/>
              </w:rPr>
              <w:t>.</w:t>
            </w:r>
            <w:r w:rsidRPr="00153515">
              <w:rPr>
                <w:color w:val="000000"/>
                <w:sz w:val="28"/>
                <w:szCs w:val="28"/>
                <w:lang w:val="en-US"/>
              </w:rPr>
              <w:t>ua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</w:p>
        </w:tc>
        <w:tc>
          <w:tcPr>
            <w:tcW w:w="11199" w:type="dxa"/>
            <w:gridSpan w:val="3"/>
          </w:tcPr>
          <w:p w:rsidR="00FE5C08" w:rsidRPr="0048444E" w:rsidRDefault="00FE5C08" w:rsidP="0048444E">
            <w:pPr>
              <w:jc w:val="center"/>
              <w:rPr>
                <w:b/>
                <w:i/>
                <w:sz w:val="28"/>
                <w:szCs w:val="28"/>
              </w:rPr>
            </w:pPr>
            <w:r w:rsidRPr="0048444E">
              <w:rPr>
                <w:b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7370" w:type="dxa"/>
          </w:tcPr>
          <w:p w:rsidR="00FE5C08" w:rsidRPr="00B07E6E" w:rsidRDefault="00FE5C08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07E6E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  <w:p w:rsidR="00FE5C08" w:rsidRPr="00B07E6E" w:rsidRDefault="00FE5C08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07E6E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FE5C08" w:rsidRPr="00A409A7" w:rsidRDefault="00FE5C08" w:rsidP="00074B0A">
            <w:pPr>
              <w:jc w:val="both"/>
              <w:rPr>
                <w:i/>
                <w:color w:val="FF0000"/>
                <w:sz w:val="28"/>
                <w:szCs w:val="28"/>
                <w:lang w:val="uk-UA"/>
              </w:rPr>
            </w:pPr>
            <w:r w:rsidRPr="00B07E6E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діяльності», п. 53</w:t>
            </w:r>
          </w:p>
        </w:tc>
      </w:tr>
      <w:tr w:rsidR="00FE5C08" w:rsidRPr="00A409A7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FE5C08" w:rsidRDefault="00FE5C08" w:rsidP="00527820">
            <w:pPr>
              <w:jc w:val="both"/>
              <w:rPr>
                <w:lang w:val="uk-UA"/>
              </w:rPr>
            </w:pPr>
            <w:r w:rsidRPr="00955C13">
              <w:rPr>
                <w:lang w:val="uk-UA"/>
              </w:rPr>
              <w:t xml:space="preserve">Постанова Кабінету Міністрів України від </w:t>
            </w:r>
            <w:r>
              <w:rPr>
                <w:lang w:val="uk-UA"/>
              </w:rPr>
              <w:t xml:space="preserve">17.10.2013р. № 761 «Про Порядок видачі дозволу на проведення діагностичних, </w:t>
            </w:r>
            <w:r w:rsidRPr="008707FA">
              <w:rPr>
                <w:color w:val="000000"/>
                <w:lang w:val="uk-UA"/>
              </w:rPr>
              <w:t>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  <w:r>
              <w:rPr>
                <w:lang w:val="uk-UA"/>
              </w:rPr>
              <w:t>»</w:t>
            </w:r>
          </w:p>
          <w:p w:rsidR="00FE5C08" w:rsidRDefault="00FE5C08" w:rsidP="00527820">
            <w:pPr>
              <w:jc w:val="both"/>
              <w:rPr>
                <w:lang w:val="uk-UA"/>
              </w:rPr>
            </w:pPr>
          </w:p>
          <w:p w:rsidR="00FE5C08" w:rsidRDefault="00FE5C08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10.09.2014р. № 442 «Про оптимізацію системи центральних органів виконавчої влади»</w:t>
            </w:r>
          </w:p>
          <w:p w:rsidR="00FE5C08" w:rsidRDefault="00FE5C08" w:rsidP="00527820">
            <w:pPr>
              <w:jc w:val="both"/>
              <w:rPr>
                <w:lang w:val="uk-UA"/>
              </w:rPr>
            </w:pPr>
          </w:p>
          <w:p w:rsidR="00FE5C08" w:rsidRDefault="00FE5C08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FE5C08" w:rsidRDefault="00FE5C08" w:rsidP="008707FA">
            <w:pPr>
              <w:jc w:val="both"/>
              <w:rPr>
                <w:lang w:val="uk-UA"/>
              </w:rPr>
            </w:pPr>
          </w:p>
          <w:p w:rsidR="00FE5C08" w:rsidRDefault="00FE5C08" w:rsidP="00870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FE5C08" w:rsidRDefault="00FE5C08" w:rsidP="00527820">
            <w:pPr>
              <w:jc w:val="both"/>
              <w:rPr>
                <w:lang w:val="uk-UA"/>
              </w:rPr>
            </w:pPr>
          </w:p>
          <w:p w:rsidR="00FE5C08" w:rsidRDefault="00FE5C08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16.05.2016р.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FE5C08" w:rsidRDefault="00FE5C08" w:rsidP="00527820">
            <w:pPr>
              <w:jc w:val="both"/>
              <w:rPr>
                <w:lang w:val="uk-UA"/>
              </w:rPr>
            </w:pPr>
          </w:p>
          <w:p w:rsidR="00FE5C08" w:rsidRDefault="00FE5C08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FE5C08" w:rsidRDefault="00FE5C08" w:rsidP="00527820">
            <w:pPr>
              <w:jc w:val="both"/>
              <w:rPr>
                <w:lang w:val="uk-UA"/>
              </w:rPr>
            </w:pPr>
          </w:p>
          <w:p w:rsidR="00FE5C08" w:rsidRDefault="00FE5C08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22.06-1999 № 1109 «Про затвердження Положення про державний санітарно-епідеміологічний нагляд в Україні».</w:t>
            </w:r>
          </w:p>
          <w:p w:rsidR="00FE5C08" w:rsidRPr="00922E08" w:rsidRDefault="00FE5C08" w:rsidP="00527820">
            <w:pPr>
              <w:jc w:val="both"/>
              <w:rPr>
                <w:lang w:val="uk-UA"/>
              </w:rPr>
            </w:pPr>
          </w:p>
        </w:tc>
      </w:tr>
      <w:tr w:rsidR="00FE5C08" w:rsidRPr="00B07E6E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370" w:type="dxa"/>
            <w:vAlign w:val="center"/>
          </w:tcPr>
          <w:p w:rsidR="00FE5C08" w:rsidRDefault="00FE5C08" w:rsidP="00EF0A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затверджені наказом МОЗ України від 01.08.1996р. № 239 зареєстрований в Мін’юсті України 29.08.1996 за № 488/1513;</w:t>
            </w:r>
          </w:p>
          <w:p w:rsidR="00FE5C08" w:rsidRDefault="00FE5C08" w:rsidP="00EF0ABE">
            <w:pPr>
              <w:jc w:val="center"/>
              <w:rPr>
                <w:lang w:val="uk-UA"/>
              </w:rPr>
            </w:pPr>
          </w:p>
          <w:p w:rsidR="00FE5C08" w:rsidRDefault="00FE5C08" w:rsidP="00912E3C">
            <w:pPr>
              <w:jc w:val="center"/>
              <w:rPr>
                <w:lang w:val="uk-UA"/>
              </w:rPr>
            </w:pPr>
          </w:p>
          <w:p w:rsidR="00FE5C08" w:rsidRPr="00912E3C" w:rsidRDefault="00FE5C08" w:rsidP="00912E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України 17.12.2013 за № 2130/24662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7370" w:type="dxa"/>
            <w:vAlign w:val="center"/>
          </w:tcPr>
          <w:p w:rsidR="00FE5C08" w:rsidRPr="00955C13" w:rsidRDefault="00FE5C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E5C08" w:rsidRPr="00955C13" w:rsidTr="001E6264">
        <w:tc>
          <w:tcPr>
            <w:tcW w:w="11511" w:type="dxa"/>
            <w:gridSpan w:val="4"/>
          </w:tcPr>
          <w:p w:rsidR="00FE5C08" w:rsidRPr="00922E08" w:rsidRDefault="00FE5C0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FE5C08" w:rsidRPr="001C38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370" w:type="dxa"/>
          </w:tcPr>
          <w:p w:rsidR="00FE5C08" w:rsidRPr="00EA6E66" w:rsidRDefault="00FE5C08" w:rsidP="00175E8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FE5C08" w:rsidRPr="00955C13" w:rsidTr="001E6264">
        <w:trPr>
          <w:trHeight w:val="416"/>
        </w:trPr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 xml:space="preserve">адміністративної послуги, а також вимоги до них 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7370" w:type="dxa"/>
          </w:tcPr>
          <w:p w:rsidR="00FE5C08" w:rsidRPr="00912E3C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 w:rsidRPr="00E77899">
              <w:rPr>
                <w:i/>
                <w:color w:val="000000"/>
                <w:sz w:val="28"/>
                <w:szCs w:val="28"/>
              </w:rPr>
              <w:t>Заява до</w:t>
            </w:r>
            <w:r w:rsidRPr="00E77899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FE5C08" w:rsidRPr="00912E3C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випромінювання.</w:t>
            </w:r>
          </w:p>
          <w:p w:rsidR="00FE5C08" w:rsidRPr="00222F18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Інформація про технічні характеристики джерел неіонізуючого випромінювання або технічний паспорт зазначених джерел.</w:t>
            </w:r>
          </w:p>
          <w:p w:rsidR="00FE5C08" w:rsidRPr="00222F18" w:rsidRDefault="00FE5C08" w:rsidP="00222F1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План-схема з позначенням місця розташування джерел неіонізуючого випромінювання.</w:t>
            </w:r>
          </w:p>
          <w:p w:rsidR="00FE5C08" w:rsidRPr="00222F18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Протокол вимірювання рівня неіонізуючого випромінювання, що створюється джерелом неіонізуючого випромінювання, на яке видається дозвіл.</w:t>
            </w:r>
          </w:p>
          <w:p w:rsidR="00FE5C08" w:rsidRPr="00222F18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населення.</w:t>
            </w:r>
          </w:p>
          <w:p w:rsidR="00FE5C08" w:rsidRPr="00222F18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санітарного паспорта радіотехнічного об’єкта ( для джерел електромагнітного випромінювання).</w:t>
            </w:r>
          </w:p>
          <w:p w:rsidR="00FE5C08" w:rsidRPr="00E77899" w:rsidRDefault="00FE5C08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Опис даних документів.</w:t>
            </w:r>
          </w:p>
          <w:p w:rsidR="00FE5C08" w:rsidRPr="00E77899" w:rsidRDefault="00FE5C08" w:rsidP="00222F18">
            <w:pPr>
              <w:pStyle w:val="ListParagraph"/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Pr="003C1FDE" w:rsidRDefault="00FE5C08" w:rsidP="00222F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  <w:gridSpan w:val="2"/>
          </w:tcPr>
          <w:p w:rsidR="00FE5C08" w:rsidRPr="00955C13" w:rsidRDefault="00FE5C08" w:rsidP="003C1FD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Default="00FE5C08" w:rsidP="00222F18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  <w:p w:rsidR="00FE5C08" w:rsidRPr="00B07E6E" w:rsidRDefault="00FE5C08" w:rsidP="00222F18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B07E6E">
              <w:rPr>
                <w:color w:val="000000"/>
                <w:sz w:val="32"/>
                <w:szCs w:val="32"/>
                <w:lang w:val="uk-UA"/>
              </w:rPr>
              <w:t>Безоплатно</w:t>
            </w:r>
          </w:p>
          <w:p w:rsidR="00FE5C08" w:rsidRPr="00955C13" w:rsidRDefault="00FE5C08" w:rsidP="00222F18">
            <w:pPr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</w:p>
        </w:tc>
        <w:tc>
          <w:tcPr>
            <w:tcW w:w="11199" w:type="dxa"/>
            <w:gridSpan w:val="3"/>
            <w:vAlign w:val="center"/>
          </w:tcPr>
          <w:p w:rsidR="00FE5C08" w:rsidRPr="00955C13" w:rsidRDefault="00FE5C08">
            <w:pPr>
              <w:jc w:val="center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FE5C08" w:rsidRPr="00A409A7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vAlign w:val="center"/>
          </w:tcPr>
          <w:p w:rsidR="00FE5C08" w:rsidRPr="00E77899" w:rsidRDefault="00FE5C08" w:rsidP="004D40B0">
            <w:pPr>
              <w:jc w:val="center"/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>-</w:t>
            </w:r>
          </w:p>
        </w:tc>
      </w:tr>
      <w:tr w:rsidR="00FE5C08" w:rsidRPr="006D55F0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7370" w:type="dxa"/>
            <w:vAlign w:val="center"/>
          </w:tcPr>
          <w:p w:rsidR="00FE5C08" w:rsidRPr="006D55F0" w:rsidRDefault="00FE5C08" w:rsidP="00950CB2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-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829" w:type="dxa"/>
            <w:gridSpan w:val="2"/>
          </w:tcPr>
          <w:p w:rsidR="00FE5C08" w:rsidRPr="00955C13" w:rsidRDefault="00FE5C08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370" w:type="dxa"/>
            <w:vAlign w:val="center"/>
          </w:tcPr>
          <w:p w:rsidR="00FE5C08" w:rsidRPr="00955C13" w:rsidRDefault="00FE5C08">
            <w:pPr>
              <w:jc w:val="center"/>
              <w:rPr>
                <w:i/>
                <w:color w:val="FF0000"/>
                <w:lang w:val="uk-UA"/>
              </w:rPr>
            </w:pPr>
            <w:r>
              <w:rPr>
                <w:i/>
                <w:color w:val="FF0000"/>
                <w:lang w:val="uk-UA"/>
              </w:rPr>
              <w:t>-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  <w:gridSpan w:val="2"/>
          </w:tcPr>
          <w:p w:rsidR="00FE5C08" w:rsidRPr="00955C13" w:rsidRDefault="00FE5C08" w:rsidP="00C06E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Pr="00B07E6E" w:rsidRDefault="00FE5C0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E6E">
              <w:rPr>
                <w:color w:val="000000"/>
                <w:sz w:val="28"/>
                <w:szCs w:val="28"/>
                <w:lang w:val="uk-UA"/>
              </w:rPr>
              <w:t>10 робочих днів</w:t>
            </w:r>
          </w:p>
        </w:tc>
      </w:tr>
      <w:tr w:rsidR="00FE5C08" w:rsidRPr="00955C13" w:rsidTr="001E6264">
        <w:tc>
          <w:tcPr>
            <w:tcW w:w="312" w:type="dxa"/>
          </w:tcPr>
          <w:p w:rsidR="00FE5C08" w:rsidRPr="00955C13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  <w:gridSpan w:val="2"/>
          </w:tcPr>
          <w:p w:rsidR="00FE5C08" w:rsidRPr="00955C13" w:rsidRDefault="00FE5C08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7370" w:type="dxa"/>
          </w:tcPr>
          <w:p w:rsidR="00FE5C08" w:rsidRPr="00950CB2" w:rsidRDefault="00FE5C08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FE5C08" w:rsidRPr="00950CB2" w:rsidRDefault="00FE5C08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FE5C08" w:rsidRPr="00950CB2" w:rsidRDefault="00FE5C08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FE5C08" w:rsidRPr="00955C13" w:rsidRDefault="00FE5C08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FE5C08" w:rsidRPr="001C3813" w:rsidTr="001E6264">
        <w:tc>
          <w:tcPr>
            <w:tcW w:w="312" w:type="dxa"/>
          </w:tcPr>
          <w:p w:rsidR="00FE5C08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9" w:type="dxa"/>
            <w:gridSpan w:val="2"/>
          </w:tcPr>
          <w:p w:rsidR="00FE5C08" w:rsidRDefault="00FE5C08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FE5C08" w:rsidRPr="00D82FFC" w:rsidRDefault="00FE5C08" w:rsidP="004D40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дозволу.</w:t>
            </w:r>
          </w:p>
        </w:tc>
      </w:tr>
      <w:tr w:rsidR="00FE5C08" w:rsidRPr="001C3813" w:rsidTr="001E6264">
        <w:tc>
          <w:tcPr>
            <w:tcW w:w="312" w:type="dxa"/>
          </w:tcPr>
          <w:p w:rsidR="00FE5C08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9" w:type="dxa"/>
            <w:gridSpan w:val="2"/>
          </w:tcPr>
          <w:p w:rsidR="00FE5C08" w:rsidRDefault="00FE5C08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370" w:type="dxa"/>
          </w:tcPr>
          <w:p w:rsidR="00FE5C08" w:rsidRPr="00D82FFC" w:rsidRDefault="00FE5C08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FE5C08" w:rsidRPr="00D82FFC" w:rsidTr="001E6264">
        <w:tc>
          <w:tcPr>
            <w:tcW w:w="312" w:type="dxa"/>
          </w:tcPr>
          <w:p w:rsidR="00FE5C08" w:rsidRDefault="00FE5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  <w:gridSpan w:val="2"/>
          </w:tcPr>
          <w:p w:rsidR="00FE5C08" w:rsidRDefault="00FE5C08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7370" w:type="dxa"/>
          </w:tcPr>
          <w:p w:rsidR="00FE5C08" w:rsidRDefault="00FE5C08" w:rsidP="003962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FE5C08" w:rsidRPr="00955C13" w:rsidRDefault="00FE5C08" w:rsidP="00A54685">
      <w:pPr>
        <w:pStyle w:val="HTMLPreformatted"/>
        <w:rPr>
          <w:rFonts w:ascii="Times New Roman" w:hAnsi="Times New Roman"/>
          <w:sz w:val="28"/>
          <w:szCs w:val="28"/>
          <w:lang w:val="uk-UA"/>
        </w:rPr>
      </w:pPr>
    </w:p>
    <w:p w:rsidR="00FE5C08" w:rsidRPr="00955C13" w:rsidRDefault="00FE5C08" w:rsidP="00A54685">
      <w:pPr>
        <w:pStyle w:val="HTMLPreformatted"/>
        <w:rPr>
          <w:rFonts w:ascii="Times New Roman" w:hAnsi="Times New Roman"/>
          <w:sz w:val="28"/>
          <w:szCs w:val="28"/>
          <w:lang w:val="uk-UA"/>
        </w:rPr>
      </w:pPr>
    </w:p>
    <w:p w:rsidR="00FE5C08" w:rsidRPr="0016637F" w:rsidRDefault="00FE5C08" w:rsidP="00EE2968">
      <w:pPr>
        <w:pStyle w:val="NoSpacing"/>
        <w:ind w:left="-1134"/>
        <w:rPr>
          <w:b/>
          <w:sz w:val="28"/>
          <w:szCs w:val="28"/>
          <w:lang w:val="uk-UA"/>
        </w:rPr>
      </w:pPr>
      <w:r w:rsidRPr="0016637F">
        <w:rPr>
          <w:b/>
          <w:sz w:val="28"/>
          <w:szCs w:val="28"/>
          <w:lang w:val="uk-UA"/>
        </w:rPr>
        <w:t xml:space="preserve">Начальник </w:t>
      </w:r>
      <w:r w:rsidRPr="003907BD">
        <w:rPr>
          <w:b/>
          <w:sz w:val="28"/>
          <w:szCs w:val="28"/>
        </w:rPr>
        <w:t xml:space="preserve"> </w:t>
      </w:r>
      <w:r w:rsidRPr="0016637F">
        <w:rPr>
          <w:b/>
          <w:sz w:val="28"/>
          <w:szCs w:val="28"/>
          <w:lang w:val="uk-UA"/>
        </w:rPr>
        <w:t>Верховинського  районного  відділу</w:t>
      </w:r>
    </w:p>
    <w:p w:rsidR="00FE5C08" w:rsidRPr="0016637F" w:rsidRDefault="00FE5C08" w:rsidP="00EE2968">
      <w:pPr>
        <w:pStyle w:val="NoSpacing"/>
        <w:ind w:left="-1134"/>
        <w:rPr>
          <w:b/>
          <w:sz w:val="28"/>
          <w:szCs w:val="28"/>
          <w:lang w:val="uk-UA"/>
        </w:rPr>
      </w:pPr>
      <w:r w:rsidRPr="0016637F">
        <w:rPr>
          <w:b/>
          <w:sz w:val="28"/>
          <w:szCs w:val="28"/>
          <w:lang w:val="uk-UA"/>
        </w:rPr>
        <w:t xml:space="preserve"> Головного управління Держпродспоживслужби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16637F">
        <w:rPr>
          <w:b/>
          <w:sz w:val="28"/>
          <w:szCs w:val="28"/>
          <w:lang w:val="uk-UA"/>
        </w:rPr>
        <w:t xml:space="preserve">І.Д.Раховський             </w:t>
      </w:r>
    </w:p>
    <w:p w:rsidR="00FE5C08" w:rsidRPr="0016637F" w:rsidRDefault="00FE5C08" w:rsidP="00EE2968">
      <w:pPr>
        <w:pStyle w:val="NoSpacing"/>
        <w:ind w:left="-1134"/>
        <w:rPr>
          <w:b/>
          <w:sz w:val="28"/>
          <w:szCs w:val="28"/>
          <w:lang w:val="uk-UA"/>
        </w:rPr>
      </w:pPr>
      <w:r w:rsidRPr="0016637F">
        <w:rPr>
          <w:b/>
          <w:sz w:val="28"/>
          <w:szCs w:val="28"/>
          <w:lang w:val="uk-UA"/>
        </w:rPr>
        <w:t xml:space="preserve"> в Івано-Франківській області</w:t>
      </w:r>
    </w:p>
    <w:p w:rsidR="00FE5C08" w:rsidRPr="00955C13" w:rsidRDefault="00FE5C08" w:rsidP="0027603B">
      <w:pPr>
        <w:ind w:left="-851"/>
      </w:pPr>
    </w:p>
    <w:sectPr w:rsidR="00FE5C08" w:rsidRPr="00955C13" w:rsidSect="00180F66">
      <w:pgSz w:w="13041" w:h="1757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74B0A"/>
    <w:rsid w:val="000B5DCA"/>
    <w:rsid w:val="000E0E85"/>
    <w:rsid w:val="000F1611"/>
    <w:rsid w:val="00153515"/>
    <w:rsid w:val="0016637F"/>
    <w:rsid w:val="00175E8A"/>
    <w:rsid w:val="00180F66"/>
    <w:rsid w:val="001A6EFA"/>
    <w:rsid w:val="001C3813"/>
    <w:rsid w:val="001D3C15"/>
    <w:rsid w:val="001E6264"/>
    <w:rsid w:val="00207A62"/>
    <w:rsid w:val="00210E42"/>
    <w:rsid w:val="00222F18"/>
    <w:rsid w:val="00243AB3"/>
    <w:rsid w:val="00247860"/>
    <w:rsid w:val="00266FC0"/>
    <w:rsid w:val="0027603B"/>
    <w:rsid w:val="003907BD"/>
    <w:rsid w:val="00396273"/>
    <w:rsid w:val="003C1FDE"/>
    <w:rsid w:val="003C5958"/>
    <w:rsid w:val="003E6FBA"/>
    <w:rsid w:val="004001A8"/>
    <w:rsid w:val="00401AFF"/>
    <w:rsid w:val="004308B4"/>
    <w:rsid w:val="0047219D"/>
    <w:rsid w:val="00473D1C"/>
    <w:rsid w:val="0048444E"/>
    <w:rsid w:val="004C6030"/>
    <w:rsid w:val="004D40B0"/>
    <w:rsid w:val="00527820"/>
    <w:rsid w:val="005A2A5C"/>
    <w:rsid w:val="005C37FA"/>
    <w:rsid w:val="005D3A00"/>
    <w:rsid w:val="005F48F3"/>
    <w:rsid w:val="006046C9"/>
    <w:rsid w:val="006B4925"/>
    <w:rsid w:val="006D55F0"/>
    <w:rsid w:val="006F56FC"/>
    <w:rsid w:val="00770D54"/>
    <w:rsid w:val="00790585"/>
    <w:rsid w:val="00800240"/>
    <w:rsid w:val="00820DC1"/>
    <w:rsid w:val="008707FA"/>
    <w:rsid w:val="008776C6"/>
    <w:rsid w:val="00882CCD"/>
    <w:rsid w:val="008D4B9B"/>
    <w:rsid w:val="008E6E3E"/>
    <w:rsid w:val="008F737B"/>
    <w:rsid w:val="00912E3C"/>
    <w:rsid w:val="00922E08"/>
    <w:rsid w:val="00950CB2"/>
    <w:rsid w:val="00951365"/>
    <w:rsid w:val="00955C13"/>
    <w:rsid w:val="009D599E"/>
    <w:rsid w:val="00A01071"/>
    <w:rsid w:val="00A409A7"/>
    <w:rsid w:val="00A54685"/>
    <w:rsid w:val="00AA744C"/>
    <w:rsid w:val="00AE4197"/>
    <w:rsid w:val="00B07E6E"/>
    <w:rsid w:val="00B50AF2"/>
    <w:rsid w:val="00B85725"/>
    <w:rsid w:val="00B94235"/>
    <w:rsid w:val="00BB0666"/>
    <w:rsid w:val="00BD1BE5"/>
    <w:rsid w:val="00BF3531"/>
    <w:rsid w:val="00C06E40"/>
    <w:rsid w:val="00C83BAC"/>
    <w:rsid w:val="00C85516"/>
    <w:rsid w:val="00CE607E"/>
    <w:rsid w:val="00D729CC"/>
    <w:rsid w:val="00D74A94"/>
    <w:rsid w:val="00D82FFC"/>
    <w:rsid w:val="00DA4232"/>
    <w:rsid w:val="00DB41AA"/>
    <w:rsid w:val="00E3275D"/>
    <w:rsid w:val="00E328A7"/>
    <w:rsid w:val="00E71925"/>
    <w:rsid w:val="00E77899"/>
    <w:rsid w:val="00EA6E66"/>
    <w:rsid w:val="00EE2968"/>
    <w:rsid w:val="00EE63C7"/>
    <w:rsid w:val="00EF0ABE"/>
    <w:rsid w:val="00F673C1"/>
    <w:rsid w:val="00F734BC"/>
    <w:rsid w:val="00FA24CF"/>
    <w:rsid w:val="00FB49B4"/>
    <w:rsid w:val="00FC0A05"/>
    <w:rsid w:val="00FE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/>
      <w:color w:val="000000"/>
      <w:sz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/>
      <w:sz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  <w:style w:type="paragraph" w:styleId="NormalWeb">
    <w:name w:val="Normal (Web)"/>
    <w:basedOn w:val="Normal"/>
    <w:uiPriority w:val="99"/>
    <w:rsid w:val="00153515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1535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1119</Words>
  <Characters>6381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ЗАТВЕРДЖЕНО</dc:title>
  <dc:subject/>
  <dc:creator>user</dc:creator>
  <cp:keywords/>
  <dc:description/>
  <cp:lastModifiedBy>User</cp:lastModifiedBy>
  <cp:revision>2</cp:revision>
  <cp:lastPrinted>2018-01-19T12:34:00Z</cp:lastPrinted>
  <dcterms:created xsi:type="dcterms:W3CDTF">2018-01-30T12:51:00Z</dcterms:created>
  <dcterms:modified xsi:type="dcterms:W3CDTF">2018-01-30T12:51:00Z</dcterms:modified>
</cp:coreProperties>
</file>