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7"/>
        <w:gridCol w:w="4928"/>
      </w:tblGrid>
      <w:tr w:rsidR="00806726" w:rsidRPr="00B310EF" w:rsidTr="00B310EF">
        <w:tc>
          <w:tcPr>
            <w:tcW w:w="4927" w:type="dxa"/>
          </w:tcPr>
          <w:p w:rsidR="00806726" w:rsidRPr="00B310EF" w:rsidRDefault="00806726" w:rsidP="00B31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06726" w:rsidRPr="00B310EF" w:rsidRDefault="00806726" w:rsidP="00B31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t xml:space="preserve">              </w:t>
            </w:r>
            <w:r w:rsidRPr="00B310EF">
              <w:rPr>
                <w:rFonts w:ascii="Times New Roman" w:hAnsi="Times New Roman"/>
                <w:sz w:val="28"/>
                <w:szCs w:val="28"/>
              </w:rPr>
              <w:t>ЗАТВЕРДЖЕНО:</w:t>
            </w:r>
          </w:p>
          <w:p w:rsidR="00806726" w:rsidRPr="00B310EF" w:rsidRDefault="00806726" w:rsidP="00B31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 xml:space="preserve">          Наказом  Головного  управління</w:t>
            </w:r>
          </w:p>
          <w:p w:rsidR="00806726" w:rsidRPr="00B310EF" w:rsidRDefault="00806726" w:rsidP="00B31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 xml:space="preserve">          Держпродспоживслужби  в</w:t>
            </w:r>
          </w:p>
          <w:p w:rsidR="00806726" w:rsidRPr="00B310EF" w:rsidRDefault="00806726" w:rsidP="00B31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 xml:space="preserve">          Івано-Франківській  області</w:t>
            </w:r>
          </w:p>
          <w:p w:rsidR="00806726" w:rsidRPr="00B310EF" w:rsidRDefault="00806726" w:rsidP="00B31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 xml:space="preserve">          Від 07.08.2017р.  № 149</w:t>
            </w:r>
          </w:p>
        </w:tc>
      </w:tr>
    </w:tbl>
    <w:p w:rsidR="00806726" w:rsidRDefault="00806726"/>
    <w:p w:rsidR="00806726" w:rsidRDefault="00806726" w:rsidP="00A72EF1">
      <w:pPr>
        <w:tabs>
          <w:tab w:val="left" w:pos="2796"/>
        </w:tabs>
        <w:contextualSpacing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ІНФОРМАЦІЙНА КАРТКА</w:t>
      </w:r>
    </w:p>
    <w:p w:rsidR="00806726" w:rsidRDefault="00806726" w:rsidP="00A72EF1">
      <w:pPr>
        <w:tabs>
          <w:tab w:val="left" w:pos="2796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АДМІНІСТРАТИВНОЇ ПОСЛУГИ</w:t>
      </w:r>
    </w:p>
    <w:p w:rsidR="00806726" w:rsidRDefault="00806726" w:rsidP="00033A06">
      <w:pPr>
        <w:tabs>
          <w:tab w:val="left" w:pos="279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4BA1">
        <w:rPr>
          <w:rFonts w:ascii="Times New Roman" w:hAnsi="Times New Roman"/>
          <w:b/>
          <w:sz w:val="28"/>
          <w:szCs w:val="28"/>
          <w:u w:val="single"/>
        </w:rPr>
        <w:t>з видачі дозволу на проведення діагностичних,    експериментальних, випробувальних, вимірювальних робіт на  підприємствах, в установах та організаціях, діяльність яких повꞌязана з використанням джерел неіонізуючого випромінювання</w:t>
      </w:r>
    </w:p>
    <w:p w:rsidR="00806726" w:rsidRDefault="00806726" w:rsidP="00CE709D">
      <w:pPr>
        <w:tabs>
          <w:tab w:val="left" w:pos="279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Івано-Франківське  міське  управління Головного  управління  Держпродспоживслужби  в   Івано-Франківській  області</w:t>
      </w:r>
    </w:p>
    <w:p w:rsidR="00806726" w:rsidRDefault="00806726" w:rsidP="00964BA1">
      <w:pPr>
        <w:tabs>
          <w:tab w:val="left" w:pos="279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964BA1">
        <w:rPr>
          <w:rFonts w:ascii="Times New Roman" w:hAnsi="Times New Roman"/>
          <w:b/>
          <w:sz w:val="28"/>
          <w:szCs w:val="28"/>
        </w:rPr>
        <w:t>Інформація про центр надання адміністративних послуг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469"/>
        <w:gridCol w:w="3285"/>
      </w:tblGrid>
      <w:tr w:rsidR="00806726" w:rsidRPr="00B310EF" w:rsidTr="00B310EF">
        <w:trPr>
          <w:trHeight w:val="531"/>
        </w:trPr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69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Місцезнаходження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3285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Центр надання адміністративних послуг, м. Івано-Франківськ, вул.Незалежності,9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Територіальні  підрозділи  ЦНАП: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вул.Галицька, 124 А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вул.Гетьмана Мазепи,185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вул. Івана Павла ІІ, 4</w:t>
            </w: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69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Інформація щодо режиму роботи субꞌєкта надання адміністративної послуги</w:t>
            </w:r>
          </w:p>
        </w:tc>
        <w:tc>
          <w:tcPr>
            <w:tcW w:w="3285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EF">
              <w:rPr>
                <w:rFonts w:ascii="Times New Roman" w:hAnsi="Times New Roman"/>
                <w:sz w:val="24"/>
                <w:szCs w:val="24"/>
              </w:rPr>
              <w:t xml:space="preserve">Понеділок, вівторок, середа 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EF">
              <w:rPr>
                <w:rFonts w:ascii="Times New Roman" w:hAnsi="Times New Roman"/>
                <w:sz w:val="24"/>
                <w:szCs w:val="24"/>
              </w:rPr>
              <w:t>з 9.00 до 17.00 (без  перерви)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EF">
              <w:rPr>
                <w:rFonts w:ascii="Times New Roman" w:hAnsi="Times New Roman"/>
                <w:sz w:val="24"/>
                <w:szCs w:val="24"/>
              </w:rPr>
              <w:t>четвер з 9.00 год до 20.00 (без перерви)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EF">
              <w:rPr>
                <w:rFonts w:ascii="Times New Roman" w:hAnsi="Times New Roman"/>
                <w:sz w:val="24"/>
                <w:szCs w:val="24"/>
              </w:rPr>
              <w:t>пꞌятниця, субота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EF">
              <w:rPr>
                <w:rFonts w:ascii="Times New Roman" w:hAnsi="Times New Roman"/>
                <w:sz w:val="24"/>
                <w:szCs w:val="24"/>
              </w:rPr>
              <w:t>З 9.00 до 16.00  (без перерви)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EF">
              <w:rPr>
                <w:rFonts w:ascii="Times New Roman" w:hAnsi="Times New Roman"/>
                <w:sz w:val="24"/>
                <w:szCs w:val="24"/>
              </w:rPr>
              <w:t>неділя, державні свята – вихідний день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726" w:rsidRPr="00B310EF" w:rsidRDefault="00806726" w:rsidP="00B310EF">
            <w:pPr>
              <w:pStyle w:val="Style8"/>
              <w:widowControl/>
              <w:tabs>
                <w:tab w:val="left" w:leader="dot" w:pos="3389"/>
              </w:tabs>
              <w:rPr>
                <w:rStyle w:val="FontStyle17"/>
                <w:sz w:val="24"/>
              </w:rPr>
            </w:pPr>
            <w:r w:rsidRPr="00B310EF">
              <w:rPr>
                <w:rStyle w:val="FontStyle17"/>
                <w:sz w:val="24"/>
              </w:rPr>
              <w:t>Територіальні  підрозділи ЦНАП:</w:t>
            </w:r>
          </w:p>
          <w:p w:rsidR="00806726" w:rsidRPr="00B310EF" w:rsidRDefault="00806726" w:rsidP="00B310EF">
            <w:pPr>
              <w:pStyle w:val="Style8"/>
              <w:widowControl/>
              <w:tabs>
                <w:tab w:val="left" w:leader="dot" w:pos="3389"/>
              </w:tabs>
              <w:rPr>
                <w:rStyle w:val="FontStyle17"/>
                <w:sz w:val="24"/>
              </w:rPr>
            </w:pPr>
            <w:r w:rsidRPr="00B310EF">
              <w:rPr>
                <w:rStyle w:val="FontStyle17"/>
                <w:sz w:val="24"/>
              </w:rPr>
              <w:t>понеділок, четвер з  9</w:t>
            </w:r>
            <w:r w:rsidRPr="00B310EF">
              <w:rPr>
                <w:rStyle w:val="FontStyle17"/>
                <w:sz w:val="24"/>
                <w:vertAlign w:val="superscript"/>
              </w:rPr>
              <w:t>00</w:t>
            </w:r>
            <w:r w:rsidRPr="00B310EF">
              <w:rPr>
                <w:rStyle w:val="FontStyle17"/>
                <w:sz w:val="24"/>
              </w:rPr>
              <w:t xml:space="preserve"> до  17</w:t>
            </w:r>
            <w:r w:rsidRPr="00B310EF">
              <w:rPr>
                <w:rStyle w:val="FontStyle17"/>
                <w:sz w:val="24"/>
                <w:vertAlign w:val="superscript"/>
              </w:rPr>
              <w:t>00</w:t>
            </w:r>
            <w:r w:rsidRPr="00B310EF">
              <w:rPr>
                <w:rStyle w:val="FontStyle17"/>
                <w:sz w:val="24"/>
              </w:rPr>
              <w:t xml:space="preserve"> ( перерва 12</w:t>
            </w:r>
            <w:r w:rsidRPr="00B310EF">
              <w:rPr>
                <w:rStyle w:val="FontStyle17"/>
                <w:sz w:val="24"/>
                <w:vertAlign w:val="superscript"/>
              </w:rPr>
              <w:t>00</w:t>
            </w:r>
            <w:r w:rsidRPr="00B310EF">
              <w:rPr>
                <w:rStyle w:val="FontStyle17"/>
                <w:sz w:val="24"/>
              </w:rPr>
              <w:t>-13</w:t>
            </w:r>
            <w:r w:rsidRPr="00B310EF">
              <w:rPr>
                <w:rStyle w:val="FontStyle17"/>
                <w:sz w:val="24"/>
                <w:vertAlign w:val="superscript"/>
              </w:rPr>
              <w:t>00</w:t>
            </w:r>
            <w:r w:rsidRPr="00B310EF">
              <w:rPr>
                <w:rStyle w:val="FontStyle17"/>
                <w:sz w:val="24"/>
              </w:rPr>
              <w:t>)</w:t>
            </w:r>
          </w:p>
          <w:p w:rsidR="00806726" w:rsidRPr="00B310EF" w:rsidRDefault="00806726" w:rsidP="00B310EF">
            <w:pPr>
              <w:pStyle w:val="Style8"/>
              <w:widowControl/>
              <w:tabs>
                <w:tab w:val="left" w:leader="dot" w:pos="3389"/>
              </w:tabs>
              <w:rPr>
                <w:rStyle w:val="FontStyle17"/>
                <w:sz w:val="24"/>
                <w:vertAlign w:val="superscript"/>
              </w:rPr>
            </w:pPr>
            <w:r w:rsidRPr="00B310EF">
              <w:rPr>
                <w:rStyle w:val="FontStyle17"/>
                <w:sz w:val="24"/>
              </w:rPr>
              <w:t>вівторок, середа, пꞌятниця   з 9</w:t>
            </w:r>
            <w:r w:rsidRPr="00B310EF">
              <w:rPr>
                <w:rStyle w:val="FontStyle17"/>
                <w:sz w:val="24"/>
                <w:vertAlign w:val="superscript"/>
              </w:rPr>
              <w:t xml:space="preserve">00  </w:t>
            </w:r>
            <w:r w:rsidRPr="00B310EF">
              <w:rPr>
                <w:rStyle w:val="FontStyle17"/>
                <w:sz w:val="24"/>
              </w:rPr>
              <w:t>до 16</w:t>
            </w:r>
            <w:r w:rsidRPr="00B310EF">
              <w:rPr>
                <w:rStyle w:val="FontStyle17"/>
                <w:sz w:val="24"/>
                <w:vertAlign w:val="superscript"/>
              </w:rPr>
              <w:t>00</w:t>
            </w:r>
          </w:p>
          <w:p w:rsidR="00806726" w:rsidRPr="00B310EF" w:rsidRDefault="00806726" w:rsidP="00B310EF">
            <w:pPr>
              <w:pStyle w:val="Style8"/>
              <w:widowControl/>
              <w:tabs>
                <w:tab w:val="left" w:leader="dot" w:pos="3389"/>
              </w:tabs>
              <w:rPr>
                <w:rStyle w:val="FontStyle17"/>
                <w:sz w:val="24"/>
              </w:rPr>
            </w:pPr>
            <w:r w:rsidRPr="00B310EF">
              <w:rPr>
                <w:rStyle w:val="FontStyle17"/>
                <w:sz w:val="24"/>
              </w:rPr>
              <w:t>( перерва 12</w:t>
            </w:r>
            <w:r w:rsidRPr="00B310EF">
              <w:rPr>
                <w:rStyle w:val="FontStyle17"/>
                <w:sz w:val="24"/>
                <w:vertAlign w:val="superscript"/>
              </w:rPr>
              <w:t>00</w:t>
            </w:r>
            <w:r w:rsidRPr="00B310EF">
              <w:rPr>
                <w:rStyle w:val="FontStyle17"/>
                <w:sz w:val="24"/>
              </w:rPr>
              <w:t>-13</w:t>
            </w:r>
            <w:r w:rsidRPr="00B310EF">
              <w:rPr>
                <w:rStyle w:val="FontStyle17"/>
                <w:sz w:val="24"/>
                <w:vertAlign w:val="superscript"/>
              </w:rPr>
              <w:t>00</w:t>
            </w:r>
            <w:r w:rsidRPr="00B310EF">
              <w:rPr>
                <w:rStyle w:val="FontStyle17"/>
                <w:sz w:val="24"/>
              </w:rPr>
              <w:t>)</w:t>
            </w:r>
          </w:p>
          <w:p w:rsidR="00806726" w:rsidRPr="00B310EF" w:rsidRDefault="00806726" w:rsidP="00B310EF">
            <w:pPr>
              <w:pStyle w:val="Style8"/>
              <w:widowControl/>
              <w:tabs>
                <w:tab w:val="left" w:leader="dot" w:pos="3389"/>
              </w:tabs>
              <w:rPr>
                <w:rStyle w:val="FontStyle17"/>
                <w:sz w:val="24"/>
              </w:rPr>
            </w:pPr>
            <w:r w:rsidRPr="00B310EF">
              <w:rPr>
                <w:rStyle w:val="FontStyle17"/>
                <w:sz w:val="24"/>
              </w:rPr>
              <w:t>субота, неділя, державні  свята  - вихідний  день.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69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Телефон/ факс (довідки), адреса електронної пошти та веб-сайт субꞌєкта надання адміністративної послуги</w:t>
            </w:r>
          </w:p>
        </w:tc>
        <w:tc>
          <w:tcPr>
            <w:tcW w:w="3285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EF">
              <w:rPr>
                <w:rFonts w:ascii="Times New Roman" w:hAnsi="Times New Roman"/>
                <w:sz w:val="24"/>
                <w:szCs w:val="24"/>
              </w:rPr>
              <w:t>Тел.75-03-30, 75-01-19</w:t>
            </w:r>
          </w:p>
          <w:p w:rsidR="00806726" w:rsidRPr="00B310EF" w:rsidRDefault="00806726" w:rsidP="00B310EF">
            <w:pPr>
              <w:pStyle w:val="Style9"/>
              <w:widowControl/>
              <w:spacing w:line="331" w:lineRule="exact"/>
              <w:rPr>
                <w:rStyle w:val="FontStyle17"/>
                <w:sz w:val="24"/>
              </w:rPr>
            </w:pPr>
            <w:r w:rsidRPr="00B310EF">
              <w:rPr>
                <w:rStyle w:val="FontStyle17"/>
                <w:sz w:val="24"/>
              </w:rPr>
              <w:t>e-mail ЦНАП: </w:t>
            </w:r>
            <w:hyperlink r:id="rId5" w:history="1">
              <w:r w:rsidRPr="00B310EF">
                <w:rPr>
                  <w:rStyle w:val="FontStyle17"/>
                  <w:sz w:val="24"/>
                </w:rPr>
                <w:t>cnap@mvk.if.ua</w:t>
              </w:r>
            </w:hyperlink>
          </w:p>
          <w:p w:rsidR="00806726" w:rsidRPr="00B310EF" w:rsidRDefault="00806726" w:rsidP="00B310EF">
            <w:pPr>
              <w:pStyle w:val="Style9"/>
              <w:widowControl/>
              <w:spacing w:line="331" w:lineRule="exact"/>
              <w:rPr>
                <w:rStyle w:val="FontStyle17"/>
                <w:sz w:val="24"/>
                <w:lang w:val="ru-RU"/>
              </w:rPr>
            </w:pPr>
            <w:r w:rsidRPr="00B310EF">
              <w:rPr>
                <w:rStyle w:val="FontStyle17"/>
                <w:sz w:val="24"/>
              </w:rPr>
              <w:t xml:space="preserve">веб-сайт: </w:t>
            </w:r>
            <w:hyperlink r:id="rId6" w:history="1">
              <w:r w:rsidRPr="00B310EF">
                <w:rPr>
                  <w:rStyle w:val="Hyperlink"/>
                  <w:lang w:val="en-US"/>
                </w:rPr>
                <w:t>www</w:t>
              </w:r>
              <w:r w:rsidRPr="00B310EF">
                <w:rPr>
                  <w:rStyle w:val="Hyperlink"/>
                  <w:lang w:val="ru-RU"/>
                </w:rPr>
                <w:t>.</w:t>
              </w:r>
              <w:r w:rsidRPr="00B310EF">
                <w:rPr>
                  <w:rStyle w:val="Hyperlink"/>
                  <w:lang w:val="en-US"/>
                </w:rPr>
                <w:t>cnap</w:t>
              </w:r>
              <w:r w:rsidRPr="00B310EF">
                <w:rPr>
                  <w:rStyle w:val="Hyperlink"/>
                  <w:lang w:val="ru-RU"/>
                </w:rPr>
                <w:t>.</w:t>
              </w:r>
              <w:r w:rsidRPr="00B310EF">
                <w:rPr>
                  <w:rStyle w:val="Hyperlink"/>
                  <w:lang w:val="en-US"/>
                </w:rPr>
                <w:t>if</w:t>
              </w:r>
              <w:r w:rsidRPr="00B310EF">
                <w:rPr>
                  <w:rStyle w:val="Hyperlink"/>
                  <w:lang w:val="ru-RU"/>
                </w:rPr>
                <w:t>.</w:t>
              </w:r>
              <w:r w:rsidRPr="00B310EF">
                <w:rPr>
                  <w:rStyle w:val="Hyperlink"/>
                  <w:lang w:val="en-US"/>
                </w:rPr>
                <w:t>ua</w:t>
              </w:r>
            </w:hyperlink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06726" w:rsidRDefault="00806726" w:rsidP="00964BA1">
      <w:pPr>
        <w:tabs>
          <w:tab w:val="left" w:pos="279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Інформація про субꞌєкта надання адміністративної послуги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469"/>
        <w:gridCol w:w="3285"/>
      </w:tblGrid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10E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469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Місцезнаходження субꞌєкта надання  адміністративної послуги</w:t>
            </w:r>
          </w:p>
        </w:tc>
        <w:tc>
          <w:tcPr>
            <w:tcW w:w="3285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Івано-Франківське  міське  управління  Головного управління Держпродспоживслужби в  Івано-Франківській  області</w:t>
            </w:r>
            <w:bookmarkStart w:id="0" w:name="_GoBack"/>
            <w:bookmarkEnd w:id="0"/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вул. Каховська,15</w:t>
            </w: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10E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469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Інформація щодо режиму роботи субꞌєкта надання  адміністративної послуги</w:t>
            </w:r>
          </w:p>
        </w:tc>
        <w:tc>
          <w:tcPr>
            <w:tcW w:w="3285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EF">
              <w:rPr>
                <w:rFonts w:ascii="Times New Roman" w:hAnsi="Times New Roman"/>
                <w:sz w:val="24"/>
                <w:szCs w:val="24"/>
              </w:rPr>
              <w:t xml:space="preserve">Понеділок-четвер 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EF">
              <w:rPr>
                <w:rFonts w:ascii="Times New Roman" w:hAnsi="Times New Roman"/>
                <w:sz w:val="24"/>
                <w:szCs w:val="24"/>
              </w:rPr>
              <w:t xml:space="preserve">з 8.00 до 17.15  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EF">
              <w:rPr>
                <w:rFonts w:ascii="Times New Roman" w:hAnsi="Times New Roman"/>
                <w:sz w:val="24"/>
                <w:szCs w:val="24"/>
              </w:rPr>
              <w:t>обід з 12.00 до 13.00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EF">
              <w:rPr>
                <w:rFonts w:ascii="Times New Roman" w:hAnsi="Times New Roman"/>
                <w:sz w:val="24"/>
                <w:szCs w:val="24"/>
              </w:rPr>
              <w:t>Пꞌятниця  з 8.00  до 16.00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4"/>
                <w:szCs w:val="24"/>
              </w:rPr>
              <w:t>обід  12.00 до 13.00</w:t>
            </w: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10EF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469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Телефон/факс (довідки), адреса електронної пошти та веб-сайт субꞌєкта надання адміністративної послуги</w:t>
            </w:r>
          </w:p>
        </w:tc>
        <w:tc>
          <w:tcPr>
            <w:tcW w:w="3285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тел/факс 54-74-77</w:t>
            </w:r>
          </w:p>
          <w:p w:rsidR="00806726" w:rsidRPr="00B310EF" w:rsidRDefault="00806726" w:rsidP="00B310EF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310EF">
              <w:rPr>
                <w:rFonts w:ascii="Times New Roman" w:hAnsi="Times New Roman"/>
                <w:sz w:val="28"/>
                <w:szCs w:val="28"/>
              </w:rPr>
              <w:t>-</w:t>
            </w:r>
            <w:r w:rsidRPr="00B310E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310E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06726" w:rsidRPr="00B310EF" w:rsidRDefault="00806726" w:rsidP="00B310EF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B310EF">
                <w:rPr>
                  <w:rStyle w:val="Hyperlink"/>
                  <w:sz w:val="20"/>
                  <w:szCs w:val="20"/>
                  <w:lang w:val="en-US"/>
                </w:rPr>
                <w:t>iv</w:t>
              </w:r>
              <w:r w:rsidRPr="00B310EF">
                <w:rPr>
                  <w:rStyle w:val="Hyperlink"/>
                  <w:sz w:val="20"/>
                  <w:szCs w:val="20"/>
                </w:rPr>
                <w:t>-</w:t>
              </w:r>
              <w:r w:rsidRPr="00B310EF">
                <w:rPr>
                  <w:rStyle w:val="Hyperlink"/>
                  <w:sz w:val="20"/>
                  <w:szCs w:val="20"/>
                  <w:lang w:val="en-US"/>
                </w:rPr>
                <w:t>frank</w:t>
              </w:r>
              <w:r w:rsidRPr="00B310EF">
                <w:rPr>
                  <w:rStyle w:val="Hyperlink"/>
                  <w:sz w:val="20"/>
                  <w:szCs w:val="20"/>
                </w:rPr>
                <w:t>-dergprod@vetif.gov.ua</w:t>
              </w:r>
            </w:hyperlink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6726" w:rsidRDefault="00806726" w:rsidP="00114773">
      <w:pPr>
        <w:tabs>
          <w:tab w:val="left" w:pos="2796"/>
        </w:tabs>
        <w:rPr>
          <w:rFonts w:ascii="Times New Roman" w:hAnsi="Times New Roman"/>
          <w:b/>
          <w:sz w:val="28"/>
          <w:szCs w:val="28"/>
        </w:rPr>
      </w:pPr>
    </w:p>
    <w:p w:rsidR="00806726" w:rsidRDefault="00806726" w:rsidP="00033A06">
      <w:pPr>
        <w:tabs>
          <w:tab w:val="left" w:pos="279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Нормативні акти, якими регламентується надання адміністративної послуги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693"/>
        <w:gridCol w:w="6061"/>
      </w:tblGrid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10EF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Закони України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1. Закон України «Про адміністративні послуги».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2. Закон України «Про дозвільну систему у сфері господарської діяльності».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3. Закон України «Про Перелік документів дозвільного характеру у сфері господарської діяльності» (п.53).</w:t>
            </w:r>
          </w:p>
        </w:tc>
      </w:tr>
      <w:tr w:rsidR="00806726" w:rsidRPr="00B310EF" w:rsidTr="00B310EF">
        <w:trPr>
          <w:trHeight w:val="844"/>
        </w:trPr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10EF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1. Постанова Кабінету Міністрів України від 17.10.2013р. №761 «Про Порядок видачі дозволу на  проведення діагностичних, експериментальних, випробувальних, вимірювальних робіт  на підприємствах, в установах та організаціях, діяльність яких повꞌязана з використанням  джерел неіонізуючого  випромінювання».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2. Постанова Кабінету Міністрів України від 10.09.2014р. №442  «Про оптимізацію системи центральних органів виконавчої влади».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3. Постанова Кабінету Міністрів України від 02.09.2015р. №667  «Про затвердження Положення про Державну службу України з питань безпечності харчових продуктів та захисту споживачів».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4. Розпорядження Кабінету Міністрів України від 26.10.2011р. №1067-р «Про затвердження переліку платних адміністративних послуг, які  надаються Державною санітарно-епідеміологічною службою  та  установами і закладами, що належать до сфери її управління».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5. 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6. Розпорядження Кабінету Міністрів України від 06.04.2016р. № 260-р «Питання Державної  служби з питань безпечності харчових продуктів та захисту споживачів».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7. Постанова Кабінету Міністрів України від 22.06.1999р. №1109 «Про затвердження Положення про державний санітарно-епідеміологічний нагляд в Україні».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1.Державні санітарні норми і правила захисту населення від впливу електромагнітних випромінювань, затверджені  наказом МОЗ України від 01.08.1996р. №239, зареєстрованим в Мінꞌюсті від 29.08.1996р. за № 488/1513.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2. Наказ МОЗ України від 29.11.2013 № 1040 «Про затвердження Методики розрахунку розподілу рівнів електромагнітного рівня», зареєстрований в Мінꞌюсті 17.12.2013 за № 2130/ 24662.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10EF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Відсутні.</w:t>
            </w:r>
          </w:p>
        </w:tc>
      </w:tr>
    </w:tbl>
    <w:p w:rsidR="00806726" w:rsidRDefault="00806726" w:rsidP="00114773">
      <w:pPr>
        <w:tabs>
          <w:tab w:val="left" w:pos="279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806726" w:rsidRDefault="00806726" w:rsidP="00114773">
      <w:pPr>
        <w:tabs>
          <w:tab w:val="left" w:pos="279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Умови отримання адміністративної послуги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3"/>
        <w:gridCol w:w="2767"/>
        <w:gridCol w:w="5995"/>
      </w:tblGrid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10EF">
              <w:rPr>
                <w:rFonts w:ascii="Times New Roman" w:hAnsi="Times New Roman"/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діяльності».</w:t>
            </w: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10EF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1.Заява до територіального органу Держпродспоживслужби на отримання адміністративної послуги.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2.Договір оренди або інший документ, що підтверджує право використання відповідного  майданчика (обꞌєкта ) для розташування джерел неіонізуючого випромінювання.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3.Інформація про технічні характеристики джерел  неіонізуючого  випромінювання або  технічний  паспорт  зазначених джерел.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4.План-схема з позначенням місця розташування  джерел неіонізуючого  випромінювання.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 xml:space="preserve">5.Протокол  вимірювання  рівня  неіонізуючого випромінювання, що створюється джерелом  неіонізуючого  випромінювання, на яке  видається  дозвіл. 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6.Висновок  державної  санітарно- епідеміологічної експертизи щодо  ввезення, реалізації та  використання  сировини, продукції (вироби, обладнання, технологічні лінії тощо) іноземного  виробництва в разі  відсутності  даних щодо їх безпечності для здоровꞌя  населення.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7.Розрахунки розподілу рівнів електромагнітного поля проведені референс-центром електромагнітних полів та інших фізичних факторів, оформлені у вигляді  санітарного  паспорта  радіотехнічного  обꞌєкта (для джерел електромагнітного  випромінювання).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8. Опис наданих документів.</w:t>
            </w: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10EF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Порядок та  спосіб подання документів, необхідних для отримання  адмі</w:t>
            </w:r>
            <w:r w:rsidRPr="00B310EF">
              <w:rPr>
                <w:rFonts w:ascii="Times New Roman" w:hAnsi="Times New Roman"/>
                <w:sz w:val="28"/>
                <w:szCs w:val="28"/>
                <w:lang w:val="ru-RU"/>
              </w:rPr>
              <w:t>ністративної  послуги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0EF">
              <w:rPr>
                <w:rFonts w:ascii="Times New Roman" w:hAnsi="Times New Roman"/>
                <w:sz w:val="28"/>
                <w:szCs w:val="28"/>
                <w:lang w:val="ru-RU"/>
              </w:rPr>
              <w:t>Особисто суб'єктом звернення або його законним представником, поштою до центру надання адміністративних послуг, в якому здійснюється обслуговування суб'єкта звернення.</w:t>
            </w: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Безоплатно.</w:t>
            </w: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10EF">
              <w:rPr>
                <w:rFonts w:ascii="Times New Roman" w:hAnsi="Times New Roman"/>
                <w:i/>
                <w:sz w:val="28"/>
                <w:szCs w:val="28"/>
              </w:rPr>
              <w:t>У разі платності: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Нормативно-правові акти, на підставі яких  стягується плата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14.2.</w:t>
            </w: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14.3.</w:t>
            </w: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  <w:lang w:val="ru-RU"/>
              </w:rPr>
              <w:t>10 робочих днів.</w:t>
            </w: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1.Подання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вичерпаним переліком;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2.Виявлення в документах, поданих суб'єктом господарювання, недостовірних відомостей;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3.Негативний висновок за результатами проведених експертиз та обстежень;</w:t>
            </w:r>
          </w:p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4.Інші підстави, які передбачені чинним законодавством.</w:t>
            </w: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Видача дозволу.</w:t>
            </w: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Способи отримання відповіді(результату)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Особисто суб'єктом звернення або його законним представником в центрі надання адміністративних послуг, в якому здійснюється обслуговування суб'єкта звернення</w:t>
            </w:r>
          </w:p>
        </w:tc>
      </w:tr>
      <w:tr w:rsidR="00806726" w:rsidRPr="00B310EF" w:rsidTr="00B310EF">
        <w:tc>
          <w:tcPr>
            <w:tcW w:w="110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693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  <w:tc>
          <w:tcPr>
            <w:tcW w:w="6061" w:type="dxa"/>
          </w:tcPr>
          <w:p w:rsidR="00806726" w:rsidRPr="00B310EF" w:rsidRDefault="00806726" w:rsidP="00B310E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0EF">
              <w:rPr>
                <w:rFonts w:ascii="Times New Roman" w:hAnsi="Times New Roman"/>
                <w:sz w:val="28"/>
                <w:szCs w:val="28"/>
              </w:rPr>
              <w:t>Рішення про відмову у видачі дозволу може бути оскаржене у суді у порядку адміністративного судочинства.</w:t>
            </w:r>
          </w:p>
        </w:tc>
      </w:tr>
    </w:tbl>
    <w:p w:rsidR="00806726" w:rsidRDefault="00806726" w:rsidP="00114773">
      <w:pPr>
        <w:tabs>
          <w:tab w:val="left" w:pos="2796"/>
        </w:tabs>
        <w:rPr>
          <w:rFonts w:ascii="Times New Roman" w:hAnsi="Times New Roman"/>
          <w:b/>
          <w:sz w:val="28"/>
          <w:szCs w:val="28"/>
        </w:rPr>
      </w:pPr>
    </w:p>
    <w:p w:rsidR="00806726" w:rsidRDefault="00806726" w:rsidP="00114773">
      <w:pPr>
        <w:tabs>
          <w:tab w:val="left" w:pos="2796"/>
        </w:tabs>
        <w:rPr>
          <w:rFonts w:ascii="Times New Roman" w:hAnsi="Times New Roman"/>
          <w:b/>
          <w:sz w:val="28"/>
          <w:szCs w:val="28"/>
        </w:rPr>
      </w:pPr>
    </w:p>
    <w:p w:rsidR="00806726" w:rsidRDefault="00806726" w:rsidP="00114773">
      <w:pPr>
        <w:tabs>
          <w:tab w:val="left" w:pos="2796"/>
        </w:tabs>
        <w:rPr>
          <w:rFonts w:ascii="Times New Roman" w:hAnsi="Times New Roman"/>
          <w:b/>
          <w:sz w:val="28"/>
          <w:szCs w:val="28"/>
        </w:rPr>
      </w:pPr>
    </w:p>
    <w:p w:rsidR="00806726" w:rsidRDefault="00806726" w:rsidP="00114773">
      <w:pPr>
        <w:tabs>
          <w:tab w:val="left" w:pos="2796"/>
        </w:tabs>
        <w:rPr>
          <w:rFonts w:ascii="Times New Roman" w:hAnsi="Times New Roman"/>
          <w:b/>
          <w:sz w:val="28"/>
          <w:szCs w:val="28"/>
        </w:rPr>
      </w:pPr>
    </w:p>
    <w:p w:rsidR="00806726" w:rsidRDefault="00806726" w:rsidP="00114773">
      <w:pPr>
        <w:tabs>
          <w:tab w:val="left" w:pos="2796"/>
        </w:tabs>
        <w:rPr>
          <w:rFonts w:ascii="Times New Roman" w:hAnsi="Times New Roman"/>
          <w:b/>
          <w:sz w:val="28"/>
          <w:szCs w:val="28"/>
        </w:rPr>
      </w:pPr>
    </w:p>
    <w:p w:rsidR="00806726" w:rsidRPr="00114773" w:rsidRDefault="00806726" w:rsidP="00114773">
      <w:pPr>
        <w:tabs>
          <w:tab w:val="left" w:pos="2796"/>
        </w:tabs>
        <w:rPr>
          <w:rFonts w:ascii="Times New Roman" w:hAnsi="Times New Roman"/>
          <w:b/>
          <w:sz w:val="28"/>
          <w:szCs w:val="28"/>
        </w:rPr>
      </w:pPr>
    </w:p>
    <w:sectPr w:rsidR="00806726" w:rsidRPr="00114773" w:rsidSect="009145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264"/>
    <w:multiLevelType w:val="hybridMultilevel"/>
    <w:tmpl w:val="5A76C0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E47"/>
    <w:rsid w:val="00032402"/>
    <w:rsid w:val="00033A06"/>
    <w:rsid w:val="000642D8"/>
    <w:rsid w:val="00066E94"/>
    <w:rsid w:val="00114773"/>
    <w:rsid w:val="00120171"/>
    <w:rsid w:val="00140871"/>
    <w:rsid w:val="001C47F7"/>
    <w:rsid w:val="001C6226"/>
    <w:rsid w:val="001F5AD0"/>
    <w:rsid w:val="001F6044"/>
    <w:rsid w:val="00224A04"/>
    <w:rsid w:val="00242E25"/>
    <w:rsid w:val="002742C2"/>
    <w:rsid w:val="002B20AD"/>
    <w:rsid w:val="002F23E3"/>
    <w:rsid w:val="002F4247"/>
    <w:rsid w:val="00382D05"/>
    <w:rsid w:val="003B0351"/>
    <w:rsid w:val="00406C25"/>
    <w:rsid w:val="00432417"/>
    <w:rsid w:val="00445537"/>
    <w:rsid w:val="004D2123"/>
    <w:rsid w:val="00500A29"/>
    <w:rsid w:val="005021EE"/>
    <w:rsid w:val="00517E8A"/>
    <w:rsid w:val="00521C19"/>
    <w:rsid w:val="00551822"/>
    <w:rsid w:val="005B487F"/>
    <w:rsid w:val="005E1242"/>
    <w:rsid w:val="006A3E47"/>
    <w:rsid w:val="006A7E1B"/>
    <w:rsid w:val="006E385F"/>
    <w:rsid w:val="0071274C"/>
    <w:rsid w:val="00737D4E"/>
    <w:rsid w:val="00742172"/>
    <w:rsid w:val="007A4ED5"/>
    <w:rsid w:val="007C7D06"/>
    <w:rsid w:val="007F687D"/>
    <w:rsid w:val="00806726"/>
    <w:rsid w:val="00823790"/>
    <w:rsid w:val="00901FAA"/>
    <w:rsid w:val="009145BD"/>
    <w:rsid w:val="00962000"/>
    <w:rsid w:val="00964BA1"/>
    <w:rsid w:val="009B4DE7"/>
    <w:rsid w:val="009C01D0"/>
    <w:rsid w:val="009C3DEB"/>
    <w:rsid w:val="00A33840"/>
    <w:rsid w:val="00A44752"/>
    <w:rsid w:val="00A639FF"/>
    <w:rsid w:val="00A72EF1"/>
    <w:rsid w:val="00AA5582"/>
    <w:rsid w:val="00AC45FD"/>
    <w:rsid w:val="00B2668F"/>
    <w:rsid w:val="00B310EF"/>
    <w:rsid w:val="00B53B78"/>
    <w:rsid w:val="00B844E4"/>
    <w:rsid w:val="00BA563D"/>
    <w:rsid w:val="00BB6DBD"/>
    <w:rsid w:val="00BC790D"/>
    <w:rsid w:val="00C17920"/>
    <w:rsid w:val="00CE709D"/>
    <w:rsid w:val="00CF3C64"/>
    <w:rsid w:val="00CF4762"/>
    <w:rsid w:val="00D445B8"/>
    <w:rsid w:val="00DB0063"/>
    <w:rsid w:val="00DB7DC4"/>
    <w:rsid w:val="00E206CE"/>
    <w:rsid w:val="00E21DF7"/>
    <w:rsid w:val="00E225B5"/>
    <w:rsid w:val="00E51F99"/>
    <w:rsid w:val="00EF0E4D"/>
    <w:rsid w:val="00F2153A"/>
    <w:rsid w:val="00FA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BD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2E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A06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5B487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3">
    <w:name w:val="Font Style13"/>
    <w:uiPriority w:val="99"/>
    <w:rsid w:val="005B487F"/>
    <w:rPr>
      <w:rFonts w:ascii="Times New Roman" w:hAnsi="Times New Roman"/>
      <w:i/>
      <w:spacing w:val="-40"/>
      <w:sz w:val="36"/>
    </w:rPr>
  </w:style>
  <w:style w:type="character" w:styleId="Hyperlink">
    <w:name w:val="Hyperlink"/>
    <w:basedOn w:val="DefaultParagraphFont"/>
    <w:uiPriority w:val="99"/>
    <w:rsid w:val="005021EE"/>
    <w:rPr>
      <w:rFonts w:cs="Times New Roman"/>
      <w:color w:val="0000FF"/>
      <w:u w:val="single"/>
    </w:rPr>
  </w:style>
  <w:style w:type="paragraph" w:customStyle="1" w:styleId="Style8">
    <w:name w:val="Style8"/>
    <w:basedOn w:val="Normal"/>
    <w:uiPriority w:val="99"/>
    <w:rsid w:val="00AA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7">
    <w:name w:val="Font Style17"/>
    <w:uiPriority w:val="99"/>
    <w:rsid w:val="00AA558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-frank-dergprod@vetif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ap.if.ua" TargetMode="External"/><Relationship Id="rId5" Type="http://schemas.openxmlformats.org/officeDocument/2006/relationships/hyperlink" Target="mailto:cnap@mvk.if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1152</Words>
  <Characters>6571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ЗАТВЕРДЖЕНО:</dc:title>
  <dc:subject/>
  <dc:creator>User</dc:creator>
  <cp:keywords/>
  <dc:description/>
  <cp:lastModifiedBy>User</cp:lastModifiedBy>
  <cp:revision>2</cp:revision>
  <cp:lastPrinted>2018-01-17T12:49:00Z</cp:lastPrinted>
  <dcterms:created xsi:type="dcterms:W3CDTF">2018-02-16T13:31:00Z</dcterms:created>
  <dcterms:modified xsi:type="dcterms:W3CDTF">2018-02-16T13:31:00Z</dcterms:modified>
</cp:coreProperties>
</file>